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7B" w:rsidRDefault="00AC417B" w:rsidP="003B3FBB">
      <w:pPr>
        <w:pStyle w:val="Nadpis1"/>
        <w:tabs>
          <w:tab w:val="left" w:pos="142"/>
        </w:tabs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46BFEE" wp14:editId="2E3DEA4C">
            <wp:simplePos x="0" y="0"/>
            <wp:positionH relativeFrom="margin">
              <wp:posOffset>2693035</wp:posOffset>
            </wp:positionH>
            <wp:positionV relativeFrom="margin">
              <wp:posOffset>-146685</wp:posOffset>
            </wp:positionV>
            <wp:extent cx="2962910" cy="1144905"/>
            <wp:effectExtent l="0" t="0" r="8890" b="0"/>
            <wp:wrapTight wrapText="bothSides">
              <wp:wrapPolygon edited="0">
                <wp:start x="0" y="0"/>
                <wp:lineTo x="0" y="21205"/>
                <wp:lineTo x="21526" y="21205"/>
                <wp:lineTo x="2152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61" b="31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17B" w:rsidRPr="00AC417B" w:rsidRDefault="00AC417B" w:rsidP="003B3FBB">
      <w:pPr>
        <w:tabs>
          <w:tab w:val="left" w:pos="142"/>
        </w:tabs>
        <w:ind w:left="142"/>
        <w:jc w:val="both"/>
        <w:rPr>
          <w:rFonts w:ascii="Arial" w:hAnsi="Arial" w:cs="Arial"/>
        </w:rPr>
      </w:pPr>
      <w:r w:rsidRPr="00AC417B">
        <w:rPr>
          <w:rFonts w:ascii="Arial" w:hAnsi="Arial" w:cs="Arial"/>
        </w:rPr>
        <w:t>Tisková zpráva</w:t>
      </w:r>
    </w:p>
    <w:p w:rsidR="00AC417B" w:rsidRPr="00AC417B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Praha, 13. června</w:t>
      </w:r>
      <w:r w:rsidR="000B4A5B">
        <w:rPr>
          <w:rFonts w:ascii="Arial" w:hAnsi="Arial" w:cs="Arial"/>
        </w:rPr>
        <w:t xml:space="preserve"> 2018</w:t>
      </w:r>
    </w:p>
    <w:p w:rsidR="00AC417B" w:rsidRDefault="00AC417B" w:rsidP="003B3FBB">
      <w:pPr>
        <w:tabs>
          <w:tab w:val="left" w:pos="142"/>
        </w:tabs>
        <w:ind w:left="142"/>
        <w:jc w:val="both"/>
        <w:rPr>
          <w:rFonts w:ascii="Arial" w:hAnsi="Arial" w:cs="Arial"/>
          <w:color w:val="1F497D"/>
        </w:rPr>
      </w:pPr>
    </w:p>
    <w:p w:rsidR="000B4A5B" w:rsidRDefault="000B4A5B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color w:val="1F497D"/>
        </w:rPr>
      </w:pPr>
    </w:p>
    <w:p w:rsidR="006140F8" w:rsidRDefault="00B90230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0F7DC5D" wp14:editId="5FCDA00B">
            <wp:simplePos x="0" y="0"/>
            <wp:positionH relativeFrom="column">
              <wp:posOffset>203835</wp:posOffset>
            </wp:positionH>
            <wp:positionV relativeFrom="paragraph">
              <wp:posOffset>28575</wp:posOffset>
            </wp:positionV>
            <wp:extent cx="780415" cy="1584960"/>
            <wp:effectExtent l="152400" t="38100" r="133985" b="91440"/>
            <wp:wrapTight wrapText="bothSides">
              <wp:wrapPolygon edited="0">
                <wp:start x="12939" y="-636"/>
                <wp:lineTo x="2480" y="-1479"/>
                <wp:lineTo x="-2396" y="6479"/>
                <wp:lineTo x="-359" y="6747"/>
                <wp:lineTo x="-2543" y="10760"/>
                <wp:lineTo x="4078" y="11633"/>
                <wp:lineTo x="284" y="21615"/>
                <wp:lineTo x="2321" y="21884"/>
                <wp:lineTo x="2967" y="21700"/>
                <wp:lineTo x="7214" y="20917"/>
                <wp:lineTo x="9897" y="21002"/>
                <wp:lineTo x="20839" y="18951"/>
                <wp:lineTo x="20739" y="18132"/>
                <wp:lineTo x="18848" y="13582"/>
                <wp:lineTo x="18994" y="9301"/>
                <wp:lineTo x="22060" y="5674"/>
                <wp:lineTo x="22196" y="5423"/>
                <wp:lineTo x="15585" y="519"/>
                <wp:lineTo x="15485" y="-300"/>
                <wp:lineTo x="12939" y="-636"/>
              </wp:wrapPolygon>
            </wp:wrapTight>
            <wp:docPr id="2" name="Obrázek 2" descr="C:\Users\Jitka\Searches\Documents\Downloads\Kytička 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\Searches\Documents\Downloads\Kytička 201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0000">
                      <a:off x="0" y="0"/>
                      <a:ext cx="78041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230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Liga proti rakovině Praha s radostí sděluje, že letošní 22. ročník veřejné sbírky Český den proti rakovině, který proběhl ve středu 16. května, překonal loňský rekordní výsledek. </w:t>
      </w: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13. červnu se na s</w:t>
      </w:r>
      <w:r w:rsidR="00101CC0">
        <w:rPr>
          <w:rFonts w:ascii="Arial" w:hAnsi="Arial" w:cs="Arial"/>
          <w:b/>
        </w:rPr>
        <w:t xml:space="preserve">bírkovém účtu shromáždilo </w:t>
      </w:r>
      <w:r w:rsidR="00101CC0" w:rsidRPr="00101CC0">
        <w:rPr>
          <w:rFonts w:ascii="Arial" w:hAnsi="Arial" w:cs="Arial"/>
          <w:b/>
          <w:color w:val="0070C0"/>
          <w:sz w:val="28"/>
          <w:szCs w:val="28"/>
        </w:rPr>
        <w:t>19</w:t>
      </w:r>
      <w:r w:rsidR="00B90230">
        <w:rPr>
          <w:rFonts w:ascii="Arial" w:hAnsi="Arial" w:cs="Arial"/>
          <w:b/>
          <w:color w:val="0070C0"/>
          <w:sz w:val="28"/>
          <w:szCs w:val="28"/>
        </w:rPr>
        <w:t> </w:t>
      </w:r>
      <w:r w:rsidR="00101CC0" w:rsidRPr="00101CC0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041</w:t>
      </w:r>
      <w:r w:rsidR="00B90230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 xml:space="preserve"> </w:t>
      </w:r>
      <w:r w:rsidR="00101CC0" w:rsidRPr="00101CC0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300,64</w:t>
      </w:r>
      <w:r w:rsidR="00101CC0" w:rsidRPr="00101CC0">
        <w:rPr>
          <w:rFonts w:ascii="Arial" w:hAnsi="Arial" w:cs="Arial"/>
          <w:b/>
          <w:color w:val="0070C0"/>
        </w:rPr>
        <w:t xml:space="preserve"> </w:t>
      </w:r>
      <w:r w:rsidRPr="00101CC0">
        <w:rPr>
          <w:rFonts w:ascii="Arial" w:hAnsi="Arial" w:cs="Arial"/>
          <w:b/>
          <w:color w:val="0070C0"/>
          <w:sz w:val="28"/>
          <w:szCs w:val="28"/>
        </w:rPr>
        <w:t>Kč</w:t>
      </w:r>
      <w:r>
        <w:rPr>
          <w:rFonts w:ascii="Arial" w:hAnsi="Arial" w:cs="Arial"/>
          <w:b/>
        </w:rPr>
        <w:t>. V</w:t>
      </w:r>
      <w:r w:rsidR="00101CC0">
        <w:rPr>
          <w:rFonts w:ascii="Arial" w:hAnsi="Arial" w:cs="Arial"/>
          <w:b/>
        </w:rPr>
        <w:t xml:space="preserve"> uvedené </w:t>
      </w:r>
      <w:r w:rsidR="00B90230">
        <w:rPr>
          <w:rFonts w:ascii="Arial" w:hAnsi="Arial" w:cs="Arial"/>
          <w:b/>
        </w:rPr>
        <w:t>částce</w:t>
      </w:r>
      <w:r>
        <w:rPr>
          <w:rFonts w:ascii="Arial" w:hAnsi="Arial" w:cs="Arial"/>
          <w:b/>
        </w:rPr>
        <w:t xml:space="preserve"> nejsou započteny příspěvky z dárcovských SMS.  </w:t>
      </w: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741B03" w:rsidRDefault="00741B03" w:rsidP="003B3FBB">
      <w:pPr>
        <w:tabs>
          <w:tab w:val="left" w:pos="142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AE1763" w:rsidRDefault="00AE1763" w:rsidP="003B3FBB">
      <w:pPr>
        <w:tabs>
          <w:tab w:val="left" w:pos="142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6140F8" w:rsidRPr="0038518F" w:rsidRDefault="0038518F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38518F">
        <w:rPr>
          <w:rFonts w:ascii="Arial" w:hAnsi="Arial" w:cs="Arial"/>
          <w:b/>
          <w:sz w:val="22"/>
          <w:szCs w:val="22"/>
        </w:rPr>
        <w:t>NABÍZÍME PODR</w:t>
      </w:r>
      <w:r>
        <w:rPr>
          <w:rFonts w:ascii="Arial" w:hAnsi="Arial" w:cs="Arial"/>
          <w:b/>
          <w:sz w:val="22"/>
          <w:szCs w:val="22"/>
        </w:rPr>
        <w:t>OBNĚJI DALŠÍ INFORMACE KE SBÍRCE</w:t>
      </w:r>
      <w:r w:rsidRPr="0038518F">
        <w:rPr>
          <w:rFonts w:ascii="Arial" w:hAnsi="Arial" w:cs="Arial"/>
          <w:b/>
          <w:sz w:val="22"/>
          <w:szCs w:val="22"/>
        </w:rPr>
        <w:t xml:space="preserve"> V ČÍSLECH: </w:t>
      </w:r>
    </w:p>
    <w:p w:rsidR="006140F8" w:rsidRDefault="006140F8" w:rsidP="003B3FBB">
      <w:pPr>
        <w:numPr>
          <w:ilvl w:val="0"/>
          <w:numId w:val="6"/>
        </w:numPr>
        <w:tabs>
          <w:tab w:val="left" w:pos="142"/>
        </w:tabs>
        <w:ind w:left="142" w:firstLine="0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účast více než </w:t>
      </w:r>
      <w:r w:rsidR="001140A6">
        <w:rPr>
          <w:rFonts w:ascii="Arial" w:hAnsi="Arial" w:cs="Arial"/>
          <w:b/>
          <w:color w:val="222222"/>
          <w:sz w:val="22"/>
          <w:szCs w:val="22"/>
        </w:rPr>
        <w:t>14 5</w:t>
      </w:r>
      <w:r>
        <w:rPr>
          <w:rFonts w:ascii="Arial" w:hAnsi="Arial" w:cs="Arial"/>
          <w:b/>
          <w:color w:val="222222"/>
          <w:sz w:val="22"/>
          <w:szCs w:val="22"/>
        </w:rPr>
        <w:t>00 dobrovolníků ve žlutých tričkách</w:t>
      </w:r>
    </w:p>
    <w:p w:rsidR="006140F8" w:rsidRDefault="001140A6" w:rsidP="003B3FBB">
      <w:pPr>
        <w:numPr>
          <w:ilvl w:val="0"/>
          <w:numId w:val="6"/>
        </w:numPr>
        <w:tabs>
          <w:tab w:val="left" w:pos="142"/>
        </w:tabs>
        <w:ind w:left="142" w:firstLine="0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980</w:t>
      </w:r>
      <w:r w:rsidR="0038518F">
        <w:rPr>
          <w:rFonts w:ascii="Arial" w:hAnsi="Arial" w:cs="Arial"/>
          <w:b/>
          <w:color w:val="222222"/>
          <w:sz w:val="22"/>
          <w:szCs w:val="22"/>
        </w:rPr>
        <w:t xml:space="preserve"> 000 </w:t>
      </w:r>
      <w:r w:rsidRPr="0038518F">
        <w:rPr>
          <w:rFonts w:ascii="Arial" w:hAnsi="Arial" w:cs="Arial"/>
          <w:b/>
          <w:color w:val="222222"/>
          <w:sz w:val="22"/>
          <w:szCs w:val="22"/>
        </w:rPr>
        <w:t>nabízených kytiček</w:t>
      </w:r>
      <w:r>
        <w:rPr>
          <w:rFonts w:ascii="Arial" w:hAnsi="Arial" w:cs="Arial"/>
          <w:color w:val="222222"/>
          <w:sz w:val="22"/>
          <w:szCs w:val="22"/>
        </w:rPr>
        <w:t xml:space="preserve"> s vínově červenou stužkou</w:t>
      </w:r>
    </w:p>
    <w:p w:rsidR="001140A6" w:rsidRPr="001140A6" w:rsidRDefault="001140A6" w:rsidP="003B3FBB">
      <w:pPr>
        <w:pStyle w:val="Odstavecseseznamem"/>
        <w:numPr>
          <w:ilvl w:val="0"/>
          <w:numId w:val="6"/>
        </w:numPr>
        <w:tabs>
          <w:tab w:val="left" w:pos="142"/>
        </w:tabs>
        <w:ind w:left="142" w:firstLine="0"/>
        <w:jc w:val="both"/>
        <w:rPr>
          <w:rFonts w:ascii="Arial" w:hAnsi="Arial" w:cs="Arial"/>
          <w:color w:val="222222"/>
          <w:sz w:val="22"/>
          <w:szCs w:val="22"/>
        </w:rPr>
      </w:pPr>
      <w:r w:rsidRPr="001140A6">
        <w:rPr>
          <w:rFonts w:ascii="Arial" w:hAnsi="Arial" w:cs="Arial"/>
          <w:b/>
          <w:color w:val="222222"/>
          <w:sz w:val="22"/>
          <w:szCs w:val="22"/>
        </w:rPr>
        <w:t>980</w:t>
      </w:r>
      <w:r w:rsidR="006140F8" w:rsidRPr="001140A6">
        <w:rPr>
          <w:rFonts w:ascii="Arial" w:hAnsi="Arial" w:cs="Arial"/>
          <w:b/>
          <w:color w:val="222222"/>
          <w:sz w:val="22"/>
          <w:szCs w:val="22"/>
        </w:rPr>
        <w:t xml:space="preserve"> 000</w:t>
      </w:r>
      <w:r w:rsidR="006140F8" w:rsidRPr="001140A6">
        <w:rPr>
          <w:rFonts w:ascii="Arial" w:hAnsi="Arial" w:cs="Arial"/>
          <w:color w:val="222222"/>
          <w:sz w:val="22"/>
          <w:szCs w:val="22"/>
        </w:rPr>
        <w:t xml:space="preserve"> </w:t>
      </w:r>
      <w:r w:rsidR="006140F8" w:rsidRPr="001140A6">
        <w:rPr>
          <w:rFonts w:ascii="Arial" w:hAnsi="Arial" w:cs="Arial"/>
          <w:b/>
          <w:color w:val="222222"/>
          <w:sz w:val="22"/>
          <w:szCs w:val="22"/>
        </w:rPr>
        <w:t xml:space="preserve">letáčků </w:t>
      </w:r>
      <w:r w:rsidR="0038518F">
        <w:rPr>
          <w:rFonts w:ascii="Arial" w:hAnsi="Arial" w:cs="Arial"/>
          <w:color w:val="222222"/>
          <w:sz w:val="22"/>
          <w:szCs w:val="22"/>
        </w:rPr>
        <w:t xml:space="preserve">s informacemi </w:t>
      </w:r>
      <w:r w:rsidR="006140F8" w:rsidRPr="0038518F">
        <w:rPr>
          <w:rFonts w:ascii="Arial" w:hAnsi="Arial" w:cs="Arial"/>
          <w:b/>
          <w:color w:val="222222"/>
          <w:sz w:val="22"/>
          <w:szCs w:val="22"/>
        </w:rPr>
        <w:t>o pr</w:t>
      </w:r>
      <w:r w:rsidRPr="0038518F">
        <w:rPr>
          <w:rFonts w:ascii="Arial" w:hAnsi="Arial" w:cs="Arial"/>
          <w:b/>
          <w:color w:val="222222"/>
          <w:sz w:val="22"/>
          <w:szCs w:val="22"/>
        </w:rPr>
        <w:t>evenci</w:t>
      </w:r>
      <w:r w:rsidRPr="0038518F">
        <w:rPr>
          <w:rFonts w:ascii="Arial" w:hAnsi="Arial" w:cs="Arial"/>
          <w:b/>
          <w:color w:val="222222"/>
        </w:rPr>
        <w:t xml:space="preserve"> </w:t>
      </w:r>
      <w:r w:rsidRPr="0038518F">
        <w:rPr>
          <w:rFonts w:ascii="Arial" w:hAnsi="Arial" w:cs="Arial"/>
          <w:b/>
          <w:color w:val="222222"/>
          <w:sz w:val="22"/>
          <w:szCs w:val="22"/>
        </w:rPr>
        <w:t>rakoviny tlustého střeva a konečníku</w:t>
      </w:r>
    </w:p>
    <w:p w:rsidR="006140F8" w:rsidRPr="001140A6" w:rsidRDefault="00465492" w:rsidP="003B3FBB">
      <w:pPr>
        <w:numPr>
          <w:ilvl w:val="0"/>
          <w:numId w:val="6"/>
        </w:numPr>
        <w:tabs>
          <w:tab w:val="left" w:pos="142"/>
        </w:tabs>
        <w:ind w:left="142" w:firstLine="0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730</w:t>
      </w:r>
      <w:r w:rsidR="006140F8" w:rsidRPr="001140A6">
        <w:rPr>
          <w:rFonts w:ascii="Arial" w:hAnsi="Arial" w:cs="Arial"/>
          <w:b/>
          <w:color w:val="222222"/>
          <w:sz w:val="22"/>
          <w:szCs w:val="22"/>
        </w:rPr>
        <w:t>0</w:t>
      </w:r>
      <w:r w:rsidR="006140F8" w:rsidRPr="001140A6">
        <w:rPr>
          <w:rFonts w:ascii="Arial" w:hAnsi="Arial" w:cs="Arial"/>
          <w:color w:val="222222"/>
          <w:sz w:val="22"/>
          <w:szCs w:val="22"/>
        </w:rPr>
        <w:t xml:space="preserve"> </w:t>
      </w:r>
      <w:r w:rsidR="006140F8" w:rsidRPr="0038518F">
        <w:rPr>
          <w:rFonts w:ascii="Arial" w:hAnsi="Arial" w:cs="Arial"/>
          <w:b/>
          <w:color w:val="222222"/>
          <w:sz w:val="22"/>
          <w:szCs w:val="22"/>
        </w:rPr>
        <w:t>pokladních vaků</w:t>
      </w:r>
      <w:r w:rsidR="006140F8" w:rsidRPr="001140A6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1140A6" w:rsidRPr="001140A6" w:rsidRDefault="0038518F" w:rsidP="003B3FBB">
      <w:pPr>
        <w:pStyle w:val="Odstavecseseznamem"/>
        <w:numPr>
          <w:ilvl w:val="0"/>
          <w:numId w:val="6"/>
        </w:numPr>
        <w:tabs>
          <w:tab w:val="left" w:pos="142"/>
        </w:tabs>
        <w:ind w:left="142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26</w:t>
      </w:r>
      <w:r w:rsidR="001140A6" w:rsidRPr="001140A6">
        <w:rPr>
          <w:rFonts w:ascii="Arial" w:hAnsi="Arial" w:cs="Arial"/>
          <w:b/>
          <w:color w:val="222222"/>
          <w:sz w:val="22"/>
          <w:szCs w:val="22"/>
        </w:rPr>
        <w:t>30</w:t>
      </w:r>
      <w:r w:rsidR="001140A6" w:rsidRPr="001140A6">
        <w:rPr>
          <w:rFonts w:ascii="Arial" w:hAnsi="Arial" w:cs="Arial"/>
          <w:sz w:val="22"/>
          <w:szCs w:val="22"/>
        </w:rPr>
        <w:t xml:space="preserve"> </w:t>
      </w:r>
      <w:r w:rsidR="001140A6" w:rsidRPr="0038518F">
        <w:rPr>
          <w:rFonts w:ascii="Arial" w:hAnsi="Arial" w:cs="Arial"/>
          <w:b/>
          <w:sz w:val="22"/>
          <w:szCs w:val="22"/>
        </w:rPr>
        <w:t>balíčků s materiálem</w:t>
      </w:r>
      <w:r w:rsidR="001140A6" w:rsidRPr="001140A6">
        <w:rPr>
          <w:rFonts w:ascii="Arial" w:hAnsi="Arial" w:cs="Arial"/>
          <w:sz w:val="22"/>
          <w:szCs w:val="22"/>
        </w:rPr>
        <w:t xml:space="preserve"> ke sbírce</w:t>
      </w:r>
      <w:r w:rsidR="001140A6" w:rsidRPr="001140A6">
        <w:rPr>
          <w:rFonts w:ascii="Arial" w:hAnsi="Arial" w:cs="Arial"/>
          <w:b/>
          <w:sz w:val="22"/>
          <w:szCs w:val="22"/>
        </w:rPr>
        <w:t xml:space="preserve"> </w:t>
      </w:r>
      <w:r w:rsidR="001140A6" w:rsidRPr="001140A6">
        <w:rPr>
          <w:rFonts w:ascii="Arial" w:hAnsi="Arial" w:cs="Arial"/>
          <w:sz w:val="22"/>
          <w:szCs w:val="22"/>
        </w:rPr>
        <w:t xml:space="preserve">zdarma rozvezených firmou </w:t>
      </w:r>
      <w:proofErr w:type="spellStart"/>
      <w:r w:rsidR="001140A6" w:rsidRPr="001140A6">
        <w:rPr>
          <w:rFonts w:ascii="Arial" w:hAnsi="Arial" w:cs="Arial"/>
          <w:sz w:val="22"/>
          <w:szCs w:val="22"/>
        </w:rPr>
        <w:t>Geis</w:t>
      </w:r>
      <w:proofErr w:type="spellEnd"/>
    </w:p>
    <w:p w:rsidR="001140A6" w:rsidRPr="001140A6" w:rsidRDefault="001140A6" w:rsidP="003B3FBB">
      <w:pPr>
        <w:numPr>
          <w:ilvl w:val="0"/>
          <w:numId w:val="6"/>
        </w:numPr>
        <w:tabs>
          <w:tab w:val="left" w:pos="142"/>
        </w:tabs>
        <w:ind w:left="142" w:firstLine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1200</w:t>
      </w:r>
      <w:r w:rsidR="0038518F">
        <w:rPr>
          <w:rFonts w:ascii="Arial" w:hAnsi="Arial" w:cs="Arial"/>
          <w:b/>
          <w:color w:val="222222"/>
          <w:sz w:val="22"/>
          <w:szCs w:val="22"/>
        </w:rPr>
        <w:t xml:space="preserve"> měst a vesnic</w:t>
      </w:r>
      <w:r w:rsidR="006140F8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="006140F8">
        <w:rPr>
          <w:rFonts w:ascii="Arial" w:hAnsi="Arial" w:cs="Arial"/>
          <w:color w:val="222222"/>
          <w:sz w:val="22"/>
          <w:szCs w:val="22"/>
        </w:rPr>
        <w:t>v ce</w:t>
      </w:r>
      <w:r w:rsidR="0038518F">
        <w:rPr>
          <w:rFonts w:ascii="Arial" w:hAnsi="Arial" w:cs="Arial"/>
          <w:color w:val="222222"/>
          <w:sz w:val="22"/>
          <w:szCs w:val="22"/>
        </w:rPr>
        <w:t xml:space="preserve">lé České republice, kde se konala sbírka </w:t>
      </w:r>
    </w:p>
    <w:p w:rsidR="001140A6" w:rsidRPr="0038518F" w:rsidRDefault="00465492" w:rsidP="003B3FBB">
      <w:pPr>
        <w:pStyle w:val="Odstavecseseznamem"/>
        <w:numPr>
          <w:ilvl w:val="0"/>
          <w:numId w:val="6"/>
        </w:numPr>
        <w:tabs>
          <w:tab w:val="left" w:pos="142"/>
        </w:tabs>
        <w:ind w:left="14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1 100</w:t>
      </w:r>
      <w:r w:rsidR="001140A6" w:rsidRPr="0038518F">
        <w:rPr>
          <w:rFonts w:ascii="Arial" w:hAnsi="Arial" w:cs="Arial"/>
          <w:b/>
          <w:sz w:val="22"/>
          <w:szCs w:val="22"/>
        </w:rPr>
        <w:t xml:space="preserve"> spolupracujících subjektů</w:t>
      </w:r>
      <w:r>
        <w:rPr>
          <w:rFonts w:ascii="Arial" w:hAnsi="Arial" w:cs="Arial"/>
          <w:sz w:val="22"/>
          <w:szCs w:val="22"/>
        </w:rPr>
        <w:t xml:space="preserve"> (225 středních škol, 286</w:t>
      </w:r>
      <w:r w:rsidR="001140A6" w:rsidRPr="0038518F">
        <w:rPr>
          <w:rFonts w:ascii="Arial" w:hAnsi="Arial" w:cs="Arial"/>
          <w:sz w:val="22"/>
          <w:szCs w:val="22"/>
        </w:rPr>
        <w:t xml:space="preserve"> základních škol, 58 sdružení </w:t>
      </w:r>
      <w:r w:rsidR="003B3FBB">
        <w:rPr>
          <w:rFonts w:ascii="Arial" w:hAnsi="Arial" w:cs="Arial"/>
          <w:sz w:val="22"/>
          <w:szCs w:val="22"/>
        </w:rPr>
        <w:tab/>
      </w:r>
      <w:r w:rsidR="001140A6" w:rsidRPr="0038518F">
        <w:rPr>
          <w:rFonts w:ascii="Arial" w:hAnsi="Arial" w:cs="Arial"/>
          <w:sz w:val="22"/>
          <w:szCs w:val="22"/>
        </w:rPr>
        <w:t>onkologických pacien</w:t>
      </w:r>
      <w:r>
        <w:rPr>
          <w:rFonts w:ascii="Arial" w:hAnsi="Arial" w:cs="Arial"/>
          <w:sz w:val="22"/>
          <w:szCs w:val="22"/>
        </w:rPr>
        <w:t>tů (kolektivních členů Ligy), 69</w:t>
      </w:r>
      <w:r w:rsidR="001140A6" w:rsidRPr="0038518F">
        <w:rPr>
          <w:rFonts w:ascii="Arial" w:hAnsi="Arial" w:cs="Arial"/>
          <w:sz w:val="22"/>
          <w:szCs w:val="22"/>
        </w:rPr>
        <w:t xml:space="preserve"> skautských od</w:t>
      </w:r>
      <w:r>
        <w:rPr>
          <w:rFonts w:ascii="Arial" w:hAnsi="Arial" w:cs="Arial"/>
          <w:sz w:val="22"/>
          <w:szCs w:val="22"/>
        </w:rPr>
        <w:t xml:space="preserve">dílů, 63 pionýrských </w:t>
      </w:r>
      <w:r w:rsidR="003B3F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skupin, 130</w:t>
      </w:r>
      <w:r w:rsidR="001140A6" w:rsidRPr="0038518F">
        <w:rPr>
          <w:rFonts w:ascii="Arial" w:hAnsi="Arial" w:cs="Arial"/>
          <w:sz w:val="22"/>
          <w:szCs w:val="22"/>
        </w:rPr>
        <w:t xml:space="preserve"> místních organizací Sdružení hasičů Čech, Moravy a Slezska, 36 místních </w:t>
      </w:r>
      <w:r w:rsidR="003B3FBB">
        <w:rPr>
          <w:rFonts w:ascii="Arial" w:hAnsi="Arial" w:cs="Arial"/>
          <w:sz w:val="22"/>
          <w:szCs w:val="22"/>
        </w:rPr>
        <w:tab/>
      </w:r>
      <w:r w:rsidR="001140A6" w:rsidRPr="0038518F">
        <w:rPr>
          <w:rFonts w:ascii="Arial" w:hAnsi="Arial" w:cs="Arial"/>
          <w:sz w:val="22"/>
          <w:szCs w:val="22"/>
        </w:rPr>
        <w:t xml:space="preserve">knihoven, </w:t>
      </w:r>
      <w:r>
        <w:rPr>
          <w:rFonts w:ascii="Arial" w:hAnsi="Arial" w:cs="Arial"/>
          <w:sz w:val="22"/>
          <w:szCs w:val="22"/>
        </w:rPr>
        <w:t xml:space="preserve">23 základních organizací ČSŽ, 22 oblastních spolků ČČK, 78 jednotlivců, 126 </w:t>
      </w:r>
      <w:r w:rsidR="003B3F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ostatních (obce, firmy, MŠ</w:t>
      </w:r>
      <w:r w:rsidR="001140A6" w:rsidRPr="0038518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další</w:t>
      </w:r>
    </w:p>
    <w:p w:rsidR="001140A6" w:rsidRDefault="0038518F" w:rsidP="003B3FBB">
      <w:pPr>
        <w:numPr>
          <w:ilvl w:val="0"/>
          <w:numId w:val="6"/>
        </w:numPr>
        <w:tabs>
          <w:tab w:val="left" w:pos="142"/>
        </w:tabs>
        <w:ind w:left="142" w:firstLine="0"/>
        <w:jc w:val="both"/>
        <w:rPr>
          <w:rFonts w:ascii="Arial" w:hAnsi="Arial" w:cs="Arial"/>
          <w:color w:val="222222"/>
          <w:sz w:val="22"/>
          <w:szCs w:val="22"/>
        </w:rPr>
      </w:pPr>
      <w:r w:rsidRPr="0038518F">
        <w:rPr>
          <w:rFonts w:ascii="Arial" w:hAnsi="Arial" w:cs="Arial"/>
          <w:b/>
          <w:color w:val="222222"/>
          <w:sz w:val="22"/>
          <w:szCs w:val="22"/>
        </w:rPr>
        <w:t xml:space="preserve">15 000 sušenek </w:t>
      </w:r>
      <w:r>
        <w:rPr>
          <w:rFonts w:ascii="Arial" w:hAnsi="Arial" w:cs="Arial"/>
          <w:color w:val="222222"/>
          <w:sz w:val="22"/>
          <w:szCs w:val="22"/>
        </w:rPr>
        <w:t>Mysli na zdraví pro dobrovolníky</w:t>
      </w:r>
      <w:r w:rsidR="00465492">
        <w:rPr>
          <w:rFonts w:ascii="Arial" w:hAnsi="Arial" w:cs="Arial"/>
          <w:color w:val="222222"/>
          <w:sz w:val="22"/>
          <w:szCs w:val="22"/>
        </w:rPr>
        <w:t>,</w:t>
      </w:r>
      <w:r>
        <w:rPr>
          <w:rFonts w:ascii="Arial" w:hAnsi="Arial" w:cs="Arial"/>
          <w:color w:val="222222"/>
          <w:sz w:val="22"/>
          <w:szCs w:val="22"/>
        </w:rPr>
        <w:t xml:space="preserve"> poskytnutých zdarma firmou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Emco</w:t>
      </w:r>
      <w:proofErr w:type="spellEnd"/>
    </w:p>
    <w:p w:rsidR="00741B03" w:rsidRDefault="00741B03" w:rsidP="003B3FBB">
      <w:pPr>
        <w:tabs>
          <w:tab w:val="left" w:pos="142"/>
        </w:tabs>
        <w:ind w:left="142"/>
        <w:jc w:val="both"/>
        <w:rPr>
          <w:rFonts w:ascii="Arial" w:hAnsi="Arial" w:cs="Arial"/>
          <w:color w:val="222222"/>
          <w:sz w:val="22"/>
          <w:szCs w:val="22"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771E99" w:rsidRPr="00F417B6" w:rsidRDefault="00F417B6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INFORMAČNÍ </w:t>
      </w:r>
      <w:r w:rsidR="00771E99" w:rsidRPr="00771E99">
        <w:rPr>
          <w:rFonts w:ascii="Arial" w:hAnsi="Arial" w:cs="Arial"/>
          <w:b/>
          <w:bCs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771E99" w:rsidRPr="00771E99">
        <w:rPr>
          <w:rFonts w:ascii="Arial" w:hAnsi="Arial" w:cs="Arial"/>
          <w:b/>
          <w:bCs/>
          <w:sz w:val="22"/>
          <w:szCs w:val="22"/>
        </w:rPr>
        <w:t>MPAŇ</w:t>
      </w:r>
      <w:r w:rsidR="00771E99">
        <w:rPr>
          <w:rFonts w:ascii="Arial" w:hAnsi="Arial" w:cs="Arial"/>
          <w:bCs/>
          <w:sz w:val="22"/>
          <w:szCs w:val="22"/>
        </w:rPr>
        <w:t xml:space="preserve"> </w:t>
      </w:r>
    </w:p>
    <w:p w:rsidR="00F417B6" w:rsidRDefault="00771E99" w:rsidP="003B3FBB">
      <w:pPr>
        <w:tabs>
          <w:tab w:val="left" w:pos="142"/>
        </w:tabs>
        <w:ind w:left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Liga proti rakovině Praha sbírku tradičně nepojímá jako pouhý výběr finančních prostředků na podporu svých cílů, ale také jako hromadnou preventi</w:t>
      </w:r>
      <w:r w:rsidR="00F417B6">
        <w:rPr>
          <w:rFonts w:ascii="Arial" w:hAnsi="Arial" w:cs="Arial"/>
          <w:bCs/>
          <w:sz w:val="22"/>
          <w:szCs w:val="22"/>
        </w:rPr>
        <w:t>vní akci. Proto také</w:t>
      </w:r>
      <w:r>
        <w:rPr>
          <w:rFonts w:ascii="Arial" w:hAnsi="Arial" w:cs="Arial"/>
          <w:bCs/>
          <w:sz w:val="22"/>
          <w:szCs w:val="22"/>
        </w:rPr>
        <w:t xml:space="preserve"> dostává</w:t>
      </w:r>
      <w:r w:rsidR="00F417B6">
        <w:rPr>
          <w:rFonts w:ascii="Arial" w:hAnsi="Arial" w:cs="Arial"/>
          <w:bCs/>
          <w:sz w:val="22"/>
          <w:szCs w:val="22"/>
        </w:rPr>
        <w:t xml:space="preserve"> každý dárce</w:t>
      </w:r>
      <w:r>
        <w:rPr>
          <w:rFonts w:ascii="Arial" w:hAnsi="Arial" w:cs="Arial"/>
          <w:bCs/>
          <w:sz w:val="22"/>
          <w:szCs w:val="22"/>
        </w:rPr>
        <w:t xml:space="preserve"> od dobrovolníků ke kytičce letáček, ve kterém</w:t>
      </w:r>
      <w:r w:rsidR="00465492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 xml:space="preserve">letos Liga </w:t>
      </w:r>
      <w:r w:rsidR="00B90230">
        <w:rPr>
          <w:rFonts w:ascii="Arial" w:hAnsi="Arial" w:cs="Arial"/>
          <w:bCs/>
          <w:sz w:val="22"/>
          <w:szCs w:val="22"/>
        </w:rPr>
        <w:t>zaměřila</w:t>
      </w:r>
      <w:r>
        <w:rPr>
          <w:rFonts w:ascii="Arial" w:hAnsi="Arial" w:cs="Arial"/>
          <w:bCs/>
          <w:sz w:val="22"/>
          <w:szCs w:val="22"/>
        </w:rPr>
        <w:t xml:space="preserve"> na rakovinu tlustého</w:t>
      </w:r>
      <w:r w:rsidR="003B074D">
        <w:rPr>
          <w:rFonts w:ascii="Arial" w:hAnsi="Arial" w:cs="Arial"/>
          <w:bCs/>
          <w:sz w:val="22"/>
          <w:szCs w:val="22"/>
        </w:rPr>
        <w:t xml:space="preserve"> střeva </w:t>
      </w:r>
      <w:r>
        <w:rPr>
          <w:rFonts w:ascii="Arial" w:hAnsi="Arial" w:cs="Arial"/>
          <w:bCs/>
          <w:sz w:val="22"/>
          <w:szCs w:val="22"/>
        </w:rPr>
        <w:t>a konečníku s</w:t>
      </w:r>
      <w:r w:rsidR="00F417B6">
        <w:rPr>
          <w:rFonts w:ascii="Arial" w:hAnsi="Arial" w:cs="Arial"/>
          <w:bCs/>
          <w:sz w:val="22"/>
          <w:szCs w:val="22"/>
        </w:rPr>
        <w:t> cílem upozornit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417B6">
        <w:rPr>
          <w:rFonts w:ascii="Arial" w:hAnsi="Arial" w:cs="Arial"/>
          <w:bCs/>
          <w:sz w:val="22"/>
          <w:szCs w:val="22"/>
        </w:rPr>
        <w:t xml:space="preserve">na možnosti </w:t>
      </w:r>
      <w:proofErr w:type="spellStart"/>
      <w:r w:rsidR="00F417B6">
        <w:rPr>
          <w:rFonts w:ascii="Arial" w:hAnsi="Arial" w:cs="Arial"/>
          <w:bCs/>
          <w:sz w:val="22"/>
          <w:szCs w:val="22"/>
        </w:rPr>
        <w:t>skríningu</w:t>
      </w:r>
      <w:proofErr w:type="spellEnd"/>
      <w:r w:rsidR="00F417B6">
        <w:rPr>
          <w:rFonts w:ascii="Arial" w:hAnsi="Arial" w:cs="Arial"/>
          <w:bCs/>
          <w:sz w:val="22"/>
          <w:szCs w:val="22"/>
        </w:rPr>
        <w:t xml:space="preserve">, který umožňuje vyhledávat nejen časná stádia rakoviny, ale dokonce i </w:t>
      </w:r>
      <w:proofErr w:type="spellStart"/>
      <w:r w:rsidR="00F417B6">
        <w:rPr>
          <w:rFonts w:ascii="Arial" w:hAnsi="Arial" w:cs="Arial"/>
          <w:bCs/>
          <w:sz w:val="22"/>
          <w:szCs w:val="22"/>
        </w:rPr>
        <w:t>přednádorové</w:t>
      </w:r>
      <w:proofErr w:type="spellEnd"/>
      <w:r w:rsidR="00F417B6">
        <w:rPr>
          <w:rFonts w:ascii="Arial" w:hAnsi="Arial" w:cs="Arial"/>
          <w:bCs/>
          <w:sz w:val="22"/>
          <w:szCs w:val="22"/>
        </w:rPr>
        <w:t xml:space="preserve"> stavy.</w:t>
      </w:r>
    </w:p>
    <w:p w:rsidR="00741B03" w:rsidRDefault="00741B03" w:rsidP="003B3FBB">
      <w:pPr>
        <w:tabs>
          <w:tab w:val="left" w:pos="142"/>
        </w:tabs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F417B6" w:rsidRDefault="00F417B6" w:rsidP="003B3FBB">
      <w:pPr>
        <w:tabs>
          <w:tab w:val="left" w:pos="142"/>
        </w:tabs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F417B6" w:rsidRPr="00F417B6" w:rsidRDefault="00F417B6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F417B6">
        <w:rPr>
          <w:rFonts w:ascii="Arial" w:hAnsi="Arial" w:cs="Arial"/>
          <w:b/>
          <w:bCs/>
          <w:sz w:val="22"/>
          <w:szCs w:val="22"/>
        </w:rPr>
        <w:t xml:space="preserve">PODĚKOVÁNÍ   </w:t>
      </w:r>
    </w:p>
    <w:p w:rsidR="00741B03" w:rsidRDefault="00101CC0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6140F8">
        <w:rPr>
          <w:rFonts w:ascii="Arial" w:hAnsi="Arial" w:cs="Arial"/>
          <w:bCs/>
          <w:sz w:val="22"/>
          <w:szCs w:val="22"/>
        </w:rPr>
        <w:t xml:space="preserve">Jako poděkování za spolupráci a podporu uspořádala LPR Praha pro zástupce dobrovolníků, příznivce a podporovatele </w:t>
      </w:r>
      <w:r w:rsidR="00F417B6">
        <w:rPr>
          <w:rFonts w:ascii="Arial" w:hAnsi="Arial" w:cs="Arial"/>
          <w:bCs/>
          <w:sz w:val="22"/>
          <w:szCs w:val="22"/>
        </w:rPr>
        <w:t xml:space="preserve">sbírky tradiční </w:t>
      </w:r>
      <w:r w:rsidR="006140F8">
        <w:rPr>
          <w:rFonts w:ascii="Arial" w:hAnsi="Arial" w:cs="Arial"/>
          <w:bCs/>
          <w:sz w:val="22"/>
          <w:szCs w:val="22"/>
        </w:rPr>
        <w:t>Děkovný koncert, na kterém vystoupil</w:t>
      </w:r>
      <w:r w:rsidR="00F417B6">
        <w:rPr>
          <w:rFonts w:ascii="Arial" w:hAnsi="Arial" w:cs="Arial"/>
          <w:bCs/>
          <w:sz w:val="22"/>
          <w:szCs w:val="22"/>
        </w:rPr>
        <w:t>a přední česká pěvkyně Eva Urbanová a Moravské klavírní trio. Hosté koncertu se z úst předsedkyně Ligy MUDr. Michaely Fridrichové jako první dozvěděli, že částka na sbírkovém kon</w:t>
      </w:r>
      <w:r w:rsidR="000E45A4">
        <w:rPr>
          <w:rFonts w:ascii="Arial" w:hAnsi="Arial" w:cs="Arial"/>
          <w:bCs/>
          <w:sz w:val="22"/>
          <w:szCs w:val="22"/>
        </w:rPr>
        <w:t>tě přesáhl</w:t>
      </w:r>
      <w:r w:rsidR="00B90230">
        <w:rPr>
          <w:rFonts w:ascii="Arial" w:hAnsi="Arial" w:cs="Arial"/>
          <w:bCs/>
          <w:sz w:val="22"/>
          <w:szCs w:val="22"/>
        </w:rPr>
        <w:t xml:space="preserve">a hranici 19 miliónů. Paní předsedkyně zároveň ujistila </w:t>
      </w:r>
      <w:r w:rsidR="000E45A4">
        <w:rPr>
          <w:rFonts w:ascii="Arial" w:hAnsi="Arial" w:cs="Arial"/>
          <w:bCs/>
          <w:sz w:val="22"/>
          <w:szCs w:val="22"/>
        </w:rPr>
        <w:t xml:space="preserve">přítomné obecenstvo, že Liga vnímá rekordní výsledek nejen jako projev velké důvěry v činnost této neziskové organizace, ale i jako zlepšující se </w:t>
      </w:r>
      <w:r w:rsidR="006140F8">
        <w:rPr>
          <w:rFonts w:ascii="Arial" w:hAnsi="Arial" w:cs="Arial"/>
          <w:bCs/>
          <w:sz w:val="22"/>
          <w:szCs w:val="22"/>
        </w:rPr>
        <w:t>obraz</w:t>
      </w:r>
      <w:r w:rsidR="000E45A4">
        <w:rPr>
          <w:rFonts w:ascii="Arial" w:hAnsi="Arial" w:cs="Arial"/>
          <w:bCs/>
          <w:sz w:val="22"/>
          <w:szCs w:val="22"/>
        </w:rPr>
        <w:t xml:space="preserve"> občanské společnosti. </w:t>
      </w:r>
      <w:r w:rsidR="006140F8">
        <w:rPr>
          <w:rFonts w:ascii="Arial" w:hAnsi="Arial" w:cs="Arial"/>
          <w:b/>
          <w:bCs/>
          <w:sz w:val="22"/>
          <w:szCs w:val="22"/>
        </w:rPr>
        <w:t xml:space="preserve">Liga proti rakovině Praha DĚKUJE všem dárcům, dobrovolníkům, spolupracovníkům, organizacím a firmám za podporu v boji proti rakovině. </w:t>
      </w:r>
    </w:p>
    <w:p w:rsidR="00AE1763" w:rsidRDefault="00AE1763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AE1763" w:rsidRDefault="00AE1763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AE1763" w:rsidRDefault="00AE1763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AE1763" w:rsidRDefault="00AE1763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741B03" w:rsidRDefault="00741B03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741B03" w:rsidRDefault="00741B03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ROZDĚLENÍ VÝTĚŽKU SBÍRKY</w:t>
      </w:r>
    </w:p>
    <w:p w:rsidR="00621134" w:rsidRDefault="00741B03" w:rsidP="003B3FBB">
      <w:pPr>
        <w:tabs>
          <w:tab w:val="left" w:pos="142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E1763" w:rsidRPr="00741B03">
        <w:rPr>
          <w:rFonts w:ascii="Arial" w:hAnsi="Arial" w:cs="Arial"/>
          <w:sz w:val="22"/>
          <w:szCs w:val="22"/>
        </w:rPr>
        <w:t>Vybrané peníze za prodej kytiček, za zaslané DMS a dary n</w:t>
      </w:r>
      <w:r w:rsidR="00AE1763">
        <w:rPr>
          <w:rFonts w:ascii="Arial" w:hAnsi="Arial" w:cs="Arial"/>
          <w:sz w:val="22"/>
          <w:szCs w:val="22"/>
        </w:rPr>
        <w:t xml:space="preserve">a účet slouží k financování tří </w:t>
      </w:r>
      <w:r w:rsidR="00AE1763" w:rsidRPr="00741B03">
        <w:rPr>
          <w:rFonts w:ascii="Arial" w:hAnsi="Arial" w:cs="Arial"/>
          <w:sz w:val="22"/>
          <w:szCs w:val="22"/>
        </w:rPr>
        <w:t>základních dlouhodobých programů:</w:t>
      </w:r>
      <w:r w:rsidR="00AE1763" w:rsidRPr="00741B03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AE1763">
        <w:rPr>
          <w:rFonts w:ascii="Arial" w:hAnsi="Arial" w:cs="Arial"/>
          <w:b/>
          <w:sz w:val="22"/>
          <w:szCs w:val="22"/>
        </w:rPr>
        <w:t xml:space="preserve"> </w:t>
      </w:r>
      <w:r w:rsidR="00621134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AE1763" w:rsidRPr="00741B03">
        <w:rPr>
          <w:rFonts w:ascii="Arial" w:hAnsi="Arial" w:cs="Arial"/>
          <w:sz w:val="22"/>
          <w:szCs w:val="22"/>
        </w:rPr>
        <w:t xml:space="preserve"> </w:t>
      </w:r>
    </w:p>
    <w:p w:rsidR="00AE1763" w:rsidRPr="00621134" w:rsidRDefault="003B3FBB" w:rsidP="003B3FBB">
      <w:pPr>
        <w:tabs>
          <w:tab w:val="left" w:pos="142"/>
        </w:tabs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E1763" w:rsidRPr="00741B03">
        <w:rPr>
          <w:rFonts w:ascii="Arial" w:hAnsi="Arial" w:cs="Arial"/>
          <w:sz w:val="22"/>
          <w:szCs w:val="22"/>
        </w:rPr>
        <w:t xml:space="preserve">Nádorová prevence                                                                                                                             </w:t>
      </w:r>
    </w:p>
    <w:p w:rsidR="00AE1763" w:rsidRPr="001E45CA" w:rsidRDefault="00AE1763" w:rsidP="003B3FBB">
      <w:pPr>
        <w:tabs>
          <w:tab w:val="left" w:pos="142"/>
        </w:tabs>
        <w:ind w:left="142"/>
        <w:rPr>
          <w:rFonts w:ascii="Arial" w:hAnsi="Arial" w:cs="Arial"/>
          <w:sz w:val="22"/>
          <w:szCs w:val="22"/>
        </w:rPr>
      </w:pPr>
      <w:r w:rsidRPr="00741B03">
        <w:rPr>
          <w:rFonts w:ascii="Arial" w:hAnsi="Arial" w:cs="Arial"/>
          <w:sz w:val="22"/>
          <w:szCs w:val="22"/>
        </w:rPr>
        <w:t xml:space="preserve">- </w:t>
      </w:r>
      <w:r w:rsidRPr="001E45CA">
        <w:rPr>
          <w:rFonts w:ascii="Arial" w:hAnsi="Arial" w:cs="Arial"/>
          <w:sz w:val="22"/>
          <w:szCs w:val="22"/>
        </w:rPr>
        <w:t xml:space="preserve">Podpora kvality života onkologických pacientů                                                                             </w:t>
      </w:r>
    </w:p>
    <w:p w:rsidR="00AE1763" w:rsidRPr="001E45CA" w:rsidRDefault="00AE1763" w:rsidP="003B3FBB">
      <w:pPr>
        <w:tabs>
          <w:tab w:val="left" w:pos="142"/>
        </w:tabs>
        <w:ind w:left="142"/>
        <w:rPr>
          <w:rFonts w:ascii="Arial" w:hAnsi="Arial" w:cs="Arial"/>
          <w:sz w:val="22"/>
          <w:szCs w:val="22"/>
        </w:rPr>
      </w:pPr>
      <w:r w:rsidRPr="001E45CA">
        <w:rPr>
          <w:rFonts w:ascii="Arial" w:hAnsi="Arial" w:cs="Arial"/>
          <w:sz w:val="22"/>
          <w:szCs w:val="22"/>
        </w:rPr>
        <w:t>- Podpor</w:t>
      </w:r>
      <w:r w:rsidR="00621134" w:rsidRPr="001E45CA">
        <w:rPr>
          <w:rFonts w:ascii="Arial" w:hAnsi="Arial" w:cs="Arial"/>
          <w:sz w:val="22"/>
          <w:szCs w:val="22"/>
        </w:rPr>
        <w:t xml:space="preserve">a onkologického výzkumu, </w:t>
      </w:r>
      <w:r w:rsidRPr="001E45CA">
        <w:rPr>
          <w:rFonts w:ascii="Arial" w:hAnsi="Arial" w:cs="Arial"/>
          <w:sz w:val="22"/>
          <w:szCs w:val="22"/>
        </w:rPr>
        <w:t>dot</w:t>
      </w:r>
      <w:r w:rsidR="00621134" w:rsidRPr="001E45CA">
        <w:rPr>
          <w:rFonts w:ascii="Arial" w:hAnsi="Arial" w:cs="Arial"/>
          <w:sz w:val="22"/>
          <w:szCs w:val="22"/>
        </w:rPr>
        <w:t>ace na přístrojové vybavení onkologických pracovišť</w:t>
      </w:r>
    </w:p>
    <w:p w:rsidR="00AE1763" w:rsidRPr="001E45CA" w:rsidRDefault="00AE1763" w:rsidP="003B3FBB">
      <w:pPr>
        <w:tabs>
          <w:tab w:val="left" w:pos="142"/>
        </w:tabs>
        <w:ind w:left="142"/>
        <w:rPr>
          <w:rFonts w:ascii="Arial" w:hAnsi="Arial" w:cs="Arial"/>
          <w:b/>
          <w:sz w:val="22"/>
          <w:szCs w:val="22"/>
        </w:rPr>
      </w:pPr>
      <w:r w:rsidRPr="001E45CA">
        <w:rPr>
          <w:rFonts w:ascii="Arial" w:hAnsi="Arial" w:cs="Arial"/>
          <w:sz w:val="22"/>
          <w:szCs w:val="22"/>
        </w:rPr>
        <w:t xml:space="preserve">    </w:t>
      </w:r>
    </w:p>
    <w:p w:rsidR="00741B03" w:rsidRPr="001E45CA" w:rsidRDefault="000E45A4" w:rsidP="003B3FBB">
      <w:pPr>
        <w:tabs>
          <w:tab w:val="left" w:pos="142"/>
        </w:tabs>
        <w:ind w:left="142"/>
        <w:rPr>
          <w:sz w:val="22"/>
          <w:szCs w:val="22"/>
        </w:rPr>
      </w:pPr>
      <w:r w:rsidRPr="001E45CA">
        <w:rPr>
          <w:rFonts w:ascii="Arial" w:hAnsi="Arial" w:cs="Arial"/>
          <w:bCs/>
          <w:sz w:val="22"/>
          <w:szCs w:val="22"/>
        </w:rPr>
        <w:t xml:space="preserve">Sbírkový účet </w:t>
      </w:r>
      <w:r w:rsidRPr="001E45CA">
        <w:rPr>
          <w:rStyle w:val="Siln"/>
          <w:rFonts w:ascii="Arial" w:hAnsi="Arial" w:cs="Arial"/>
          <w:b w:val="0"/>
          <w:sz w:val="22"/>
          <w:szCs w:val="22"/>
          <w:shd w:val="clear" w:color="auto" w:fill="FFFFFF"/>
        </w:rPr>
        <w:t>65 000 65/0300</w:t>
      </w:r>
      <w:r w:rsidRPr="001E45C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E45CA">
        <w:rPr>
          <w:rFonts w:ascii="Arial" w:hAnsi="Arial" w:cs="Arial"/>
          <w:bCs/>
          <w:sz w:val="22"/>
          <w:szCs w:val="22"/>
        </w:rPr>
        <w:t xml:space="preserve"> je ot</w:t>
      </w:r>
      <w:r w:rsidR="00B56F55" w:rsidRPr="001E45CA">
        <w:rPr>
          <w:rFonts w:ascii="Arial" w:hAnsi="Arial" w:cs="Arial"/>
          <w:bCs/>
          <w:sz w:val="22"/>
          <w:szCs w:val="22"/>
        </w:rPr>
        <w:t>evřen do 31. 11. 2018, přispívat</w:t>
      </w:r>
      <w:r w:rsidRPr="001E45CA">
        <w:rPr>
          <w:rFonts w:ascii="Arial" w:hAnsi="Arial" w:cs="Arial"/>
          <w:bCs/>
          <w:sz w:val="22"/>
          <w:szCs w:val="22"/>
        </w:rPr>
        <w:t xml:space="preserve"> lze</w:t>
      </w:r>
      <w:r w:rsidR="00621134" w:rsidRPr="001E45CA">
        <w:rPr>
          <w:rFonts w:ascii="Arial" w:hAnsi="Arial" w:cs="Arial"/>
          <w:bCs/>
          <w:sz w:val="22"/>
          <w:szCs w:val="22"/>
        </w:rPr>
        <w:t xml:space="preserve"> také prostřednictvím dárcovských</w:t>
      </w:r>
      <w:r w:rsidRPr="001E45CA">
        <w:rPr>
          <w:rFonts w:ascii="Arial" w:hAnsi="Arial" w:cs="Arial"/>
          <w:bCs/>
          <w:sz w:val="22"/>
          <w:szCs w:val="22"/>
        </w:rPr>
        <w:t xml:space="preserve"> SMS </w:t>
      </w:r>
      <w:r w:rsidRPr="001E45CA">
        <w:rPr>
          <w:rFonts w:ascii="Arial" w:hAnsi="Arial" w:cs="Arial"/>
          <w:sz w:val="22"/>
          <w:szCs w:val="22"/>
        </w:rPr>
        <w:t xml:space="preserve">ve tvaru DMS KVET 30 nebo 60 nebo 90, Liga podle zvolené částky obdrží 29, 59, případně 89 Kč. (Více na </w:t>
      </w:r>
      <w:hyperlink r:id="rId11" w:history="1">
        <w:r w:rsidRPr="001E45C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www.darcovskasms.cz</w:t>
        </w:r>
      </w:hyperlink>
      <w:r w:rsidRPr="001E45CA">
        <w:rPr>
          <w:rFonts w:ascii="Arial" w:hAnsi="Arial" w:cs="Arial"/>
          <w:sz w:val="22"/>
          <w:szCs w:val="22"/>
        </w:rPr>
        <w:t>)</w:t>
      </w:r>
      <w:r w:rsidRPr="001E45CA">
        <w:rPr>
          <w:sz w:val="22"/>
          <w:szCs w:val="22"/>
        </w:rPr>
        <w:t xml:space="preserve"> </w:t>
      </w:r>
    </w:p>
    <w:p w:rsidR="00AE1763" w:rsidRPr="00741B03" w:rsidRDefault="00AE1763" w:rsidP="003B3FBB">
      <w:pPr>
        <w:tabs>
          <w:tab w:val="left" w:pos="142"/>
        </w:tabs>
        <w:ind w:left="142"/>
        <w:rPr>
          <w:rFonts w:ascii="Arial" w:hAnsi="Arial" w:cs="Arial"/>
          <w:b/>
          <w:sz w:val="22"/>
          <w:szCs w:val="22"/>
        </w:rPr>
      </w:pPr>
      <w:r w:rsidRPr="001E45CA">
        <w:rPr>
          <w:rFonts w:ascii="Arial" w:hAnsi="Arial" w:cs="Arial"/>
          <w:bCs/>
          <w:sz w:val="22"/>
          <w:szCs w:val="22"/>
        </w:rPr>
        <w:t>O podrobném rozdělení výtěžku sbírky b</w:t>
      </w:r>
      <w:bookmarkStart w:id="0" w:name="_GoBack"/>
      <w:bookmarkEnd w:id="0"/>
      <w:r w:rsidRPr="001E45CA">
        <w:rPr>
          <w:rFonts w:ascii="Arial" w:hAnsi="Arial" w:cs="Arial"/>
          <w:bCs/>
          <w:sz w:val="22"/>
          <w:szCs w:val="22"/>
        </w:rPr>
        <w:t>ude</w:t>
      </w:r>
      <w:r w:rsidR="00621134" w:rsidRPr="001E45CA">
        <w:rPr>
          <w:rFonts w:ascii="Arial" w:hAnsi="Arial" w:cs="Arial"/>
          <w:bCs/>
          <w:sz w:val="22"/>
          <w:szCs w:val="22"/>
        </w:rPr>
        <w:t xml:space="preserve"> Liga</w:t>
      </w:r>
      <w:r w:rsidRPr="001E45CA">
        <w:rPr>
          <w:rFonts w:ascii="Arial" w:hAnsi="Arial" w:cs="Arial"/>
          <w:bCs/>
          <w:sz w:val="22"/>
          <w:szCs w:val="22"/>
        </w:rPr>
        <w:t xml:space="preserve"> informovat v lednu 2019</w:t>
      </w:r>
      <w:r>
        <w:rPr>
          <w:rFonts w:ascii="Arial" w:hAnsi="Arial" w:cs="Arial"/>
          <w:bCs/>
          <w:sz w:val="22"/>
          <w:szCs w:val="22"/>
        </w:rPr>
        <w:t>.</w:t>
      </w:r>
    </w:p>
    <w:p w:rsidR="00741B03" w:rsidRDefault="00741B03" w:rsidP="003B3FBB">
      <w:pPr>
        <w:tabs>
          <w:tab w:val="left" w:pos="142"/>
        </w:tabs>
        <w:ind w:left="142"/>
        <w:rPr>
          <w:rFonts w:ascii="Arial" w:hAnsi="Arial" w:cs="Arial"/>
          <w:b/>
          <w:sz w:val="22"/>
          <w:szCs w:val="22"/>
        </w:rPr>
      </w:pPr>
    </w:p>
    <w:p w:rsidR="00B267C7" w:rsidRPr="00741B03" w:rsidRDefault="00B267C7" w:rsidP="003B3FBB">
      <w:pPr>
        <w:tabs>
          <w:tab w:val="left" w:pos="142"/>
        </w:tabs>
        <w:ind w:left="142"/>
        <w:rPr>
          <w:rFonts w:ascii="Arial" w:hAnsi="Arial" w:cs="Arial"/>
          <w:b/>
          <w:sz w:val="22"/>
          <w:szCs w:val="22"/>
        </w:rPr>
      </w:pPr>
    </w:p>
    <w:p w:rsidR="00741B03" w:rsidRDefault="00741B03" w:rsidP="003B3FBB">
      <w:pPr>
        <w:tabs>
          <w:tab w:val="left" w:pos="142"/>
        </w:tabs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AKTUÁLNÍ PROJEK</w:t>
      </w:r>
      <w:r w:rsidR="00CF3B88">
        <w:rPr>
          <w:rFonts w:ascii="Arial" w:hAnsi="Arial" w:cs="Arial"/>
          <w:b/>
          <w:sz w:val="22"/>
          <w:szCs w:val="22"/>
        </w:rPr>
        <w:t>T</w:t>
      </w:r>
    </w:p>
    <w:p w:rsidR="00741B03" w:rsidRPr="00CF3B88" w:rsidRDefault="00CF3B88" w:rsidP="003B3FBB">
      <w:pPr>
        <w:tabs>
          <w:tab w:val="left" w:pos="142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Jedním z</w:t>
      </w:r>
      <w:r w:rsidR="00B90230">
        <w:rPr>
          <w:rFonts w:ascii="Arial" w:hAnsi="Arial" w:cs="Arial"/>
          <w:sz w:val="22"/>
          <w:szCs w:val="22"/>
        </w:rPr>
        <w:t xml:space="preserve"> hlavních </w:t>
      </w:r>
      <w:r>
        <w:rPr>
          <w:rFonts w:ascii="Arial" w:hAnsi="Arial" w:cs="Arial"/>
          <w:sz w:val="22"/>
          <w:szCs w:val="22"/>
        </w:rPr>
        <w:t xml:space="preserve">cílů Ligy proti rakovině je šíření informací </w:t>
      </w:r>
      <w:r w:rsidR="00C50AA2">
        <w:rPr>
          <w:rFonts w:ascii="Arial" w:hAnsi="Arial" w:cs="Arial"/>
          <w:sz w:val="22"/>
          <w:szCs w:val="22"/>
        </w:rPr>
        <w:t>o</w:t>
      </w:r>
      <w:r w:rsidR="00B90230">
        <w:rPr>
          <w:rFonts w:ascii="Arial" w:hAnsi="Arial" w:cs="Arial"/>
          <w:sz w:val="22"/>
          <w:szCs w:val="22"/>
        </w:rPr>
        <w:t xml:space="preserve"> prevenci nádorových onemocnění</w:t>
      </w:r>
      <w:r w:rsidR="00C50A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Proto se aktuálně </w:t>
      </w:r>
      <w:proofErr w:type="gramStart"/>
      <w:r>
        <w:rPr>
          <w:rFonts w:ascii="Arial" w:hAnsi="Arial" w:cs="Arial"/>
          <w:sz w:val="22"/>
          <w:szCs w:val="22"/>
        </w:rPr>
        <w:t>zapojila</w:t>
      </w:r>
      <w:proofErr w:type="gramEnd"/>
      <w:r>
        <w:rPr>
          <w:rFonts w:ascii="Arial" w:hAnsi="Arial" w:cs="Arial"/>
          <w:sz w:val="22"/>
          <w:szCs w:val="22"/>
        </w:rPr>
        <w:t xml:space="preserve"> do kampaně </w:t>
      </w:r>
      <w:r w:rsidR="00741B03" w:rsidRPr="00741B03">
        <w:rPr>
          <w:rFonts w:ascii="Arial" w:hAnsi="Arial" w:cs="Arial"/>
          <w:sz w:val="22"/>
          <w:szCs w:val="22"/>
        </w:rPr>
        <w:t>Asociace inovativního farmaceutického průmyslu</w:t>
      </w:r>
      <w:r>
        <w:rPr>
          <w:rFonts w:ascii="Arial" w:hAnsi="Arial" w:cs="Arial"/>
          <w:sz w:val="22"/>
          <w:szCs w:val="22"/>
        </w:rPr>
        <w:t xml:space="preserve"> </w:t>
      </w:r>
      <w:r w:rsidRPr="00CF3B88">
        <w:rPr>
          <w:rFonts w:ascii="Arial" w:hAnsi="Arial" w:cs="Arial"/>
          <w:sz w:val="22"/>
          <w:szCs w:val="22"/>
        </w:rPr>
        <w:t>Informace</w:t>
      </w:r>
      <w:r w:rsidR="0062113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F3B88">
        <w:rPr>
          <w:rFonts w:ascii="Arial" w:hAnsi="Arial" w:cs="Arial"/>
          <w:sz w:val="22"/>
          <w:szCs w:val="22"/>
        </w:rPr>
        <w:t>léčí</w:t>
      </w:r>
      <w:proofErr w:type="gramEnd"/>
      <w:r w:rsidRPr="00CF3B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která prostřednictvím webových stránek </w:t>
      </w:r>
      <w:hyperlink r:id="rId12" w:history="1">
        <w:r w:rsidRPr="00CF3B88">
          <w:rPr>
            <w:rStyle w:val="Siln"/>
            <w:rFonts w:ascii="Arial" w:hAnsi="Arial" w:cs="Arial"/>
            <w:color w:val="1F497D" w:themeColor="text2"/>
            <w:shd w:val="clear" w:color="auto" w:fill="FFFFFF"/>
          </w:rPr>
          <w:t>www.informace-leci.cz</w:t>
        </w:r>
      </w:hyperlink>
      <w:r>
        <w:rPr>
          <w:color w:val="1F497D" w:themeColor="text2"/>
        </w:rPr>
        <w:t xml:space="preserve"> </w:t>
      </w:r>
      <w:r w:rsidRPr="00CF3B88">
        <w:rPr>
          <w:rFonts w:ascii="Arial" w:hAnsi="Arial" w:cs="Arial"/>
          <w:sz w:val="22"/>
          <w:szCs w:val="22"/>
        </w:rPr>
        <w:t>přináší</w:t>
      </w:r>
      <w:r w:rsidRPr="00CF3B88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C50AA2">
        <w:rPr>
          <w:rFonts w:ascii="Arial" w:hAnsi="Arial" w:cs="Arial"/>
          <w:color w:val="000000" w:themeColor="text1"/>
          <w:sz w:val="22"/>
          <w:szCs w:val="22"/>
        </w:rPr>
        <w:t>pacientům, ale i jejich blízkým, relevantní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inform</w:t>
      </w:r>
      <w:r w:rsidR="00C50AA2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>ce o prevenci, možnostech léčby</w:t>
      </w:r>
      <w:r w:rsidR="00B267C7">
        <w:rPr>
          <w:rFonts w:ascii="Arial" w:hAnsi="Arial" w:cs="Arial"/>
          <w:color w:val="000000" w:themeColor="text1"/>
          <w:sz w:val="22"/>
          <w:szCs w:val="22"/>
        </w:rPr>
        <w:t>, vlastní diagnóze. Nedílnou součástí jsou také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zkušenosti pacientů. </w:t>
      </w:r>
      <w:r w:rsidR="00C50AA2">
        <w:rPr>
          <w:rFonts w:ascii="Arial" w:hAnsi="Arial" w:cs="Arial"/>
          <w:color w:val="000000" w:themeColor="text1"/>
          <w:sz w:val="22"/>
          <w:szCs w:val="22"/>
        </w:rPr>
        <w:t>Jedním z faktorů, které ovlivňují průběh léčby a její úspěšnost, je spolupráce s pacientem, jeho obeznámenost s diagnózou i průběhem léčby a jeho zodpovědný přístup</w:t>
      </w:r>
      <w:r w:rsidR="00B267C7">
        <w:rPr>
          <w:rFonts w:ascii="Arial" w:hAnsi="Arial" w:cs="Arial"/>
          <w:color w:val="000000" w:themeColor="text1"/>
          <w:sz w:val="22"/>
          <w:szCs w:val="22"/>
        </w:rPr>
        <w:t>. Liga věří, že nová platforma umožní pacientovi v těžké životní situaci lépe porozumět svému onemocnění, své aktivní roli v průběhu léčení a dostane se mu odpovědi na mnohé otázky.</w:t>
      </w: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</w:p>
    <w:p w:rsidR="006140F8" w:rsidRDefault="006140F8" w:rsidP="003B3FBB">
      <w:pPr>
        <w:tabs>
          <w:tab w:val="left" w:pos="142"/>
        </w:tabs>
        <w:ind w:left="142"/>
        <w:jc w:val="both"/>
        <w:rPr>
          <w:rFonts w:ascii="Arial" w:hAnsi="Arial" w:cs="Arial"/>
          <w:b/>
        </w:rPr>
      </w:pPr>
    </w:p>
    <w:p w:rsidR="00B267C7" w:rsidRDefault="00B267C7" w:rsidP="003B3FBB">
      <w:pPr>
        <w:tabs>
          <w:tab w:val="left" w:pos="142"/>
          <w:tab w:val="center" w:pos="4536"/>
        </w:tabs>
        <w:spacing w:after="200" w:line="276" w:lineRule="auto"/>
        <w:ind w:left="142"/>
        <w:rPr>
          <w:rFonts w:ascii="Arial" w:hAnsi="Arial" w:cs="Arial"/>
          <w:b/>
        </w:rPr>
      </w:pPr>
    </w:p>
    <w:p w:rsidR="000F163A" w:rsidRPr="003B3FBB" w:rsidRDefault="00AE3225" w:rsidP="003B3FBB">
      <w:pPr>
        <w:tabs>
          <w:tab w:val="left" w:pos="142"/>
          <w:tab w:val="center" w:pos="4536"/>
        </w:tabs>
        <w:spacing w:after="200" w:line="276" w:lineRule="auto"/>
        <w:ind w:left="142"/>
        <w:rPr>
          <w:rFonts w:ascii="Arial" w:hAnsi="Arial" w:cs="Arial"/>
          <w:b/>
        </w:rPr>
      </w:pPr>
      <w:r w:rsidRPr="000973DB">
        <w:rPr>
          <w:rFonts w:ascii="Arial" w:hAnsi="Arial" w:cs="Arial"/>
          <w:b/>
          <w:color w:val="1F497D" w:themeColor="text2"/>
        </w:rPr>
        <w:t>KONTAKTY:</w:t>
      </w:r>
      <w:r w:rsidRPr="000973DB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AE1763">
        <w:rPr>
          <w:rFonts w:ascii="Arial" w:hAnsi="Arial" w:cs="Arial"/>
          <w:b/>
          <w:bCs/>
          <w:sz w:val="22"/>
          <w:szCs w:val="22"/>
        </w:rPr>
        <w:t>Liga proti rakovině Praha</w:t>
      </w:r>
      <w:r w:rsidR="00AE1763" w:rsidRPr="00AE1763">
        <w:rPr>
          <w:rFonts w:ascii="Arial" w:hAnsi="Arial" w:cs="Arial"/>
          <w:bCs/>
          <w:sz w:val="22"/>
          <w:szCs w:val="22"/>
        </w:rPr>
        <w:t xml:space="preserve"> -</w:t>
      </w:r>
      <w:r w:rsidR="00AE1763">
        <w:rPr>
          <w:rFonts w:ascii="Arial" w:hAnsi="Arial" w:cs="Arial"/>
          <w:b/>
          <w:bCs/>
          <w:sz w:val="22"/>
          <w:szCs w:val="22"/>
        </w:rPr>
        <w:t xml:space="preserve"> </w:t>
      </w:r>
      <w:r w:rsidR="000F163A" w:rsidRPr="000973DB">
        <w:rPr>
          <w:rFonts w:ascii="Arial" w:hAnsi="Arial" w:cs="Arial"/>
          <w:sz w:val="22"/>
          <w:szCs w:val="22"/>
        </w:rPr>
        <w:t xml:space="preserve"> tel.: 224 919 732, </w:t>
      </w:r>
      <w:hyperlink r:id="rId13" w:history="1">
        <w:r w:rsidR="000F163A" w:rsidRPr="000973DB">
          <w:rPr>
            <w:rFonts w:ascii="Arial" w:hAnsi="Arial" w:cs="Arial"/>
            <w:sz w:val="22"/>
            <w:szCs w:val="22"/>
          </w:rPr>
          <w:t>lpr@lpr.cz</w:t>
        </w:r>
      </w:hyperlink>
      <w:r w:rsidR="000F163A" w:rsidRPr="000973DB">
        <w:rPr>
          <w:rFonts w:ascii="Arial" w:hAnsi="Arial" w:cs="Arial"/>
          <w:sz w:val="22"/>
          <w:szCs w:val="22"/>
        </w:rPr>
        <w:t xml:space="preserve">, </w:t>
      </w:r>
      <w:hyperlink r:id="rId14" w:history="1">
        <w:r w:rsidR="000F163A" w:rsidRPr="000973DB">
          <w:rPr>
            <w:rFonts w:ascii="Arial" w:hAnsi="Arial" w:cs="Arial"/>
            <w:sz w:val="22"/>
            <w:szCs w:val="22"/>
          </w:rPr>
          <w:t>www.lpr.cz</w:t>
        </w:r>
      </w:hyperlink>
      <w:r w:rsidR="000F163A" w:rsidRPr="000973DB">
        <w:rPr>
          <w:rFonts w:ascii="Arial" w:hAnsi="Arial" w:cs="Arial"/>
          <w:sz w:val="22"/>
          <w:szCs w:val="22"/>
        </w:rPr>
        <w:t xml:space="preserve">          </w:t>
      </w:r>
      <w:r w:rsidR="000F163A" w:rsidRPr="000F163A">
        <w:rPr>
          <w:rFonts w:ascii="Arial" w:hAnsi="Arial" w:cs="Arial"/>
          <w:b/>
          <w:bCs/>
          <w:spacing w:val="-2"/>
          <w:sz w:val="22"/>
          <w:szCs w:val="22"/>
        </w:rPr>
        <w:t>Informace o sbírce</w:t>
      </w:r>
      <w:r w:rsidR="00AE1763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AE1763">
        <w:rPr>
          <w:rFonts w:ascii="Arial" w:hAnsi="Arial" w:cs="Arial"/>
          <w:spacing w:val="-2"/>
          <w:sz w:val="22"/>
          <w:szCs w:val="22"/>
        </w:rPr>
        <w:t xml:space="preserve">- </w:t>
      </w:r>
      <w:r w:rsidR="0027600A">
        <w:rPr>
          <w:rFonts w:ascii="Arial" w:hAnsi="Arial" w:cs="Arial"/>
          <w:spacing w:val="-2"/>
          <w:sz w:val="22"/>
          <w:szCs w:val="22"/>
        </w:rPr>
        <w:t xml:space="preserve"> tel.</w:t>
      </w:r>
      <w:r w:rsidR="000F163A" w:rsidRPr="000F163A">
        <w:rPr>
          <w:rFonts w:ascii="Arial" w:hAnsi="Arial" w:cs="Arial"/>
          <w:spacing w:val="-2"/>
          <w:sz w:val="22"/>
          <w:szCs w:val="22"/>
        </w:rPr>
        <w:t xml:space="preserve">: 607 990 261, </w:t>
      </w:r>
      <w:hyperlink r:id="rId15" w:history="1">
        <w:r w:rsidR="000F163A" w:rsidRPr="000F163A">
          <w:rPr>
            <w:rFonts w:ascii="Arial" w:hAnsi="Arial" w:cs="Arial"/>
            <w:spacing w:val="-2"/>
            <w:sz w:val="22"/>
            <w:szCs w:val="22"/>
          </w:rPr>
          <w:t>jitka.bajgarova@arcadia.cz</w:t>
        </w:r>
      </w:hyperlink>
      <w:r w:rsidR="000F163A" w:rsidRPr="000F163A">
        <w:rPr>
          <w:rFonts w:ascii="Arial" w:hAnsi="Arial" w:cs="Arial"/>
          <w:spacing w:val="-2"/>
          <w:sz w:val="22"/>
          <w:szCs w:val="22"/>
        </w:rPr>
        <w:t>,</w:t>
      </w:r>
      <w:r w:rsidR="0027600A">
        <w:rPr>
          <w:rFonts w:ascii="Arial" w:hAnsi="Arial" w:cs="Arial"/>
          <w:spacing w:val="-2"/>
          <w:sz w:val="22"/>
          <w:szCs w:val="22"/>
        </w:rPr>
        <w:t xml:space="preserve"> </w:t>
      </w:r>
      <w:hyperlink r:id="rId16" w:history="1">
        <w:r w:rsidR="000F163A" w:rsidRPr="000F163A">
          <w:rPr>
            <w:rFonts w:ascii="Arial" w:hAnsi="Arial" w:cs="Arial"/>
            <w:spacing w:val="-2"/>
            <w:sz w:val="22"/>
            <w:szCs w:val="22"/>
          </w:rPr>
          <w:t>www.cdpr.cz</w:t>
        </w:r>
      </w:hyperlink>
    </w:p>
    <w:p w:rsidR="001C780F" w:rsidRDefault="001C780F" w:rsidP="003B3FBB">
      <w:pPr>
        <w:tabs>
          <w:tab w:val="left" w:pos="142"/>
        </w:tabs>
        <w:ind w:left="142"/>
        <w:jc w:val="both"/>
        <w:rPr>
          <w:rFonts w:ascii="Arial" w:hAnsi="Arial" w:cs="Arial"/>
          <w:spacing w:val="-2"/>
          <w:sz w:val="22"/>
          <w:szCs w:val="22"/>
        </w:rPr>
      </w:pPr>
    </w:p>
    <w:p w:rsidR="00AE3225" w:rsidRPr="000F163A" w:rsidRDefault="00AE3225" w:rsidP="003B3FBB">
      <w:pPr>
        <w:tabs>
          <w:tab w:val="left" w:pos="142"/>
        </w:tabs>
        <w:ind w:left="142"/>
        <w:jc w:val="both"/>
        <w:rPr>
          <w:rFonts w:ascii="Arial" w:hAnsi="Arial" w:cs="Arial"/>
          <w:spacing w:val="-2"/>
          <w:sz w:val="22"/>
          <w:szCs w:val="22"/>
        </w:rPr>
      </w:pPr>
    </w:p>
    <w:p w:rsidR="00767B32" w:rsidRPr="00AE3225" w:rsidRDefault="00AE3225" w:rsidP="003B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200" w:line="276" w:lineRule="auto"/>
        <w:ind w:left="142"/>
        <w:rPr>
          <w:rFonts w:ascii="Arial" w:hAnsi="Arial" w:cs="Arial"/>
          <w:b/>
          <w:color w:val="1F497D"/>
        </w:rPr>
      </w:pPr>
      <w:r w:rsidRPr="00501F54">
        <w:rPr>
          <w:rFonts w:ascii="Arial" w:hAnsi="Arial" w:cs="Arial"/>
          <w:b/>
          <w:color w:val="1F497D"/>
        </w:rPr>
        <w:t>SBÍRKU ČESKÝ DEN PROTI RAKOVINĚ 201</w:t>
      </w:r>
      <w:r w:rsidR="00356B19">
        <w:rPr>
          <w:rFonts w:ascii="Arial" w:hAnsi="Arial" w:cs="Arial"/>
          <w:b/>
          <w:color w:val="1F497D"/>
        </w:rPr>
        <w:t>8</w:t>
      </w:r>
      <w:r>
        <w:rPr>
          <w:rFonts w:ascii="Arial" w:hAnsi="Arial" w:cs="Arial"/>
          <w:b/>
          <w:color w:val="1F497D"/>
        </w:rPr>
        <w:t xml:space="preserve"> PODPOŘILI:                                         </w:t>
      </w:r>
      <w:r w:rsidR="00501F54" w:rsidRPr="00501F54">
        <w:rPr>
          <w:rFonts w:ascii="Arial" w:hAnsi="Arial" w:cs="Arial"/>
          <w:bCs/>
          <w:color w:val="1F497D" w:themeColor="text2"/>
          <w:sz w:val="22"/>
          <w:szCs w:val="22"/>
        </w:rPr>
        <w:t xml:space="preserve">Generální partner: </w:t>
      </w:r>
      <w:r w:rsidR="009467BD" w:rsidRPr="009467BD">
        <w:rPr>
          <w:rFonts w:ascii="Arial" w:hAnsi="Arial" w:cs="Arial"/>
          <w:bCs/>
          <w:color w:val="1F497D" w:themeColor="text2"/>
          <w:sz w:val="22"/>
          <w:szCs w:val="22"/>
        </w:rPr>
        <w:tab/>
      </w:r>
      <w:r w:rsidR="009467BD">
        <w:rPr>
          <w:rFonts w:ascii="Arial" w:hAnsi="Arial" w:cs="Arial"/>
          <w:bCs/>
          <w:color w:val="1F497D" w:themeColor="text2"/>
          <w:sz w:val="22"/>
          <w:szCs w:val="22"/>
        </w:rPr>
        <w:tab/>
      </w:r>
      <w:r w:rsidR="00501F54" w:rsidRPr="00501F54">
        <w:rPr>
          <w:rFonts w:ascii="Arial" w:hAnsi="Arial" w:cs="Arial"/>
          <w:bCs/>
          <w:sz w:val="22"/>
          <w:szCs w:val="22"/>
        </w:rPr>
        <w:t xml:space="preserve">Česká pošta, </w:t>
      </w:r>
      <w:proofErr w:type="spellStart"/>
      <w:proofErr w:type="gramStart"/>
      <w:r w:rsidR="00501F54" w:rsidRPr="00501F54">
        <w:rPr>
          <w:rFonts w:ascii="Arial" w:hAnsi="Arial" w:cs="Arial"/>
          <w:bCs/>
          <w:sz w:val="22"/>
          <w:szCs w:val="22"/>
        </w:rPr>
        <w:t>s.p</w:t>
      </w:r>
      <w:proofErr w:type="spellEnd"/>
      <w:r w:rsidR="00501F54" w:rsidRPr="00501F54">
        <w:rPr>
          <w:rFonts w:ascii="Arial" w:hAnsi="Arial" w:cs="Arial"/>
          <w:bCs/>
          <w:sz w:val="22"/>
          <w:szCs w:val="22"/>
        </w:rPr>
        <w:t>.</w:t>
      </w:r>
      <w:proofErr w:type="gramEnd"/>
      <w:r w:rsidRPr="00AE3225">
        <w:rPr>
          <w:rFonts w:ascii="Arial" w:hAnsi="Arial" w:cs="Arial"/>
          <w:color w:val="1F497D"/>
        </w:rPr>
        <w:t xml:space="preserve">                                                                            </w:t>
      </w:r>
      <w:r w:rsidR="00501F54" w:rsidRPr="00501F54">
        <w:rPr>
          <w:rFonts w:ascii="Arial" w:hAnsi="Arial" w:cs="Arial"/>
          <w:bCs/>
          <w:color w:val="1F497D" w:themeColor="text2"/>
          <w:sz w:val="22"/>
          <w:szCs w:val="22"/>
        </w:rPr>
        <w:t>Hlavní partner:</w:t>
      </w:r>
      <w:r w:rsidR="00501F54" w:rsidRPr="00501F54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9467BD">
        <w:rPr>
          <w:rFonts w:ascii="Arial" w:hAnsi="Arial" w:cs="Arial"/>
          <w:color w:val="1F497D" w:themeColor="text2"/>
          <w:sz w:val="22"/>
          <w:szCs w:val="22"/>
        </w:rPr>
        <w:tab/>
      </w:r>
      <w:r w:rsidR="009467BD">
        <w:rPr>
          <w:rFonts w:ascii="Arial" w:hAnsi="Arial" w:cs="Arial"/>
          <w:color w:val="1F497D" w:themeColor="text2"/>
          <w:sz w:val="22"/>
          <w:szCs w:val="22"/>
        </w:rPr>
        <w:tab/>
      </w:r>
      <w:proofErr w:type="spellStart"/>
      <w:r w:rsidRPr="00AE3225">
        <w:rPr>
          <w:rFonts w:ascii="Arial" w:hAnsi="Arial" w:cs="Arial"/>
          <w:bCs/>
          <w:sz w:val="22"/>
          <w:szCs w:val="22"/>
        </w:rPr>
        <w:t>Geis</w:t>
      </w:r>
      <w:proofErr w:type="spellEnd"/>
      <w:r w:rsidRPr="00AE3225">
        <w:rPr>
          <w:rFonts w:ascii="Arial" w:hAnsi="Arial" w:cs="Arial"/>
          <w:bCs/>
          <w:sz w:val="22"/>
          <w:szCs w:val="22"/>
        </w:rPr>
        <w:t xml:space="preserve"> CZ s.r.o.                                                                                           </w:t>
      </w:r>
      <w:r w:rsidR="009467BD">
        <w:rPr>
          <w:rFonts w:ascii="Arial" w:hAnsi="Arial" w:cs="Arial"/>
          <w:bCs/>
          <w:sz w:val="22"/>
          <w:szCs w:val="22"/>
        </w:rPr>
        <w:t xml:space="preserve">  </w:t>
      </w:r>
      <w:r w:rsidR="00501F54" w:rsidRPr="00501F54">
        <w:rPr>
          <w:rFonts w:ascii="Arial" w:hAnsi="Arial" w:cs="Arial"/>
          <w:bCs/>
          <w:color w:val="1F497D" w:themeColor="text2"/>
          <w:sz w:val="22"/>
          <w:szCs w:val="22"/>
        </w:rPr>
        <w:t>Hlavní mediální partneři:</w:t>
      </w:r>
      <w:r w:rsidR="00501F54" w:rsidRPr="00501F54">
        <w:rPr>
          <w:rFonts w:ascii="Arial" w:hAnsi="Arial" w:cs="Arial"/>
          <w:color w:val="1F497D" w:themeColor="text2"/>
          <w:kern w:val="36"/>
          <w:sz w:val="22"/>
          <w:szCs w:val="22"/>
        </w:rPr>
        <w:t xml:space="preserve"> </w:t>
      </w:r>
      <w:r w:rsidR="009467BD">
        <w:rPr>
          <w:rFonts w:ascii="Arial" w:hAnsi="Arial" w:cs="Arial"/>
          <w:color w:val="1F497D" w:themeColor="text2"/>
          <w:kern w:val="36"/>
          <w:sz w:val="22"/>
          <w:szCs w:val="22"/>
        </w:rPr>
        <w:tab/>
      </w:r>
      <w:r w:rsidR="00501F54" w:rsidRPr="00501F54">
        <w:rPr>
          <w:rFonts w:ascii="Arial" w:hAnsi="Arial" w:cs="Arial"/>
          <w:kern w:val="36"/>
          <w:sz w:val="22"/>
          <w:szCs w:val="22"/>
        </w:rPr>
        <w:t xml:space="preserve">Česká televize, </w:t>
      </w:r>
      <w:proofErr w:type="spellStart"/>
      <w:r w:rsidR="0027600A" w:rsidRPr="00AE3225">
        <w:rPr>
          <w:rFonts w:ascii="Arial" w:hAnsi="Arial" w:cs="Arial"/>
          <w:sz w:val="22"/>
          <w:szCs w:val="22"/>
        </w:rPr>
        <w:t>ČRo</w:t>
      </w:r>
      <w:proofErr w:type="spellEnd"/>
      <w:r w:rsidR="0027600A" w:rsidRPr="00AE322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01F54" w:rsidRPr="00501F54">
        <w:rPr>
          <w:rFonts w:ascii="Arial" w:hAnsi="Arial" w:cs="Arial"/>
          <w:sz w:val="22"/>
          <w:szCs w:val="22"/>
        </w:rPr>
        <w:t xml:space="preserve">Radiožurnál </w:t>
      </w:r>
      <w:r w:rsidRPr="00AE3225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467BD">
        <w:rPr>
          <w:rFonts w:ascii="Arial" w:hAnsi="Arial" w:cs="Arial"/>
          <w:sz w:val="22"/>
          <w:szCs w:val="22"/>
        </w:rPr>
        <w:t xml:space="preserve">     </w:t>
      </w:r>
      <w:r w:rsidR="001C780F">
        <w:rPr>
          <w:rFonts w:ascii="Arial" w:hAnsi="Arial" w:cs="Arial"/>
          <w:sz w:val="22"/>
          <w:szCs w:val="22"/>
        </w:rPr>
        <w:t xml:space="preserve">      </w:t>
      </w:r>
      <w:r w:rsidR="00501F54" w:rsidRPr="00501F54">
        <w:rPr>
          <w:rFonts w:ascii="Arial" w:hAnsi="Arial" w:cs="Arial"/>
          <w:color w:val="1F497D" w:themeColor="text2"/>
          <w:sz w:val="22"/>
          <w:szCs w:val="22"/>
        </w:rPr>
        <w:t>IT</w:t>
      </w:r>
      <w:proofErr w:type="gramEnd"/>
      <w:r w:rsidR="00501F54" w:rsidRPr="00501F54">
        <w:rPr>
          <w:rFonts w:ascii="Arial" w:hAnsi="Arial" w:cs="Arial"/>
          <w:color w:val="1F497D" w:themeColor="text2"/>
          <w:sz w:val="22"/>
          <w:szCs w:val="22"/>
        </w:rPr>
        <w:t xml:space="preserve"> partner: </w:t>
      </w:r>
      <w:r w:rsidR="009467BD">
        <w:rPr>
          <w:rFonts w:ascii="Arial" w:hAnsi="Arial" w:cs="Arial"/>
          <w:color w:val="1F497D" w:themeColor="text2"/>
          <w:sz w:val="22"/>
          <w:szCs w:val="22"/>
        </w:rPr>
        <w:tab/>
      </w:r>
      <w:r w:rsidR="009467BD">
        <w:rPr>
          <w:rFonts w:ascii="Arial" w:hAnsi="Arial" w:cs="Arial"/>
          <w:color w:val="1F497D" w:themeColor="text2"/>
          <w:sz w:val="22"/>
          <w:szCs w:val="22"/>
        </w:rPr>
        <w:tab/>
      </w:r>
      <w:r w:rsidR="009467BD">
        <w:rPr>
          <w:rFonts w:ascii="Arial" w:hAnsi="Arial" w:cs="Arial"/>
          <w:color w:val="1F497D" w:themeColor="text2"/>
          <w:sz w:val="22"/>
          <w:szCs w:val="22"/>
        </w:rPr>
        <w:tab/>
      </w:r>
      <w:proofErr w:type="spellStart"/>
      <w:r w:rsidR="00501F54" w:rsidRPr="00501F54">
        <w:rPr>
          <w:rFonts w:ascii="Arial" w:hAnsi="Arial" w:cs="Arial"/>
          <w:sz w:val="22"/>
          <w:szCs w:val="22"/>
        </w:rPr>
        <w:t>Trigama</w:t>
      </w:r>
      <w:proofErr w:type="spellEnd"/>
      <w:r w:rsidR="00501F54" w:rsidRPr="00501F54">
        <w:rPr>
          <w:rFonts w:ascii="Arial" w:hAnsi="Arial" w:cs="Arial"/>
          <w:sz w:val="22"/>
          <w:szCs w:val="22"/>
        </w:rPr>
        <w:t xml:space="preserve"> International s.r.o.</w:t>
      </w:r>
      <w:r w:rsidRPr="00AE3225">
        <w:rPr>
          <w:rFonts w:ascii="Arial" w:hAnsi="Arial" w:cs="Arial"/>
          <w:color w:val="1F497D"/>
        </w:rPr>
        <w:t xml:space="preserve">                                                                 </w:t>
      </w:r>
      <w:r w:rsidR="009467BD">
        <w:rPr>
          <w:rFonts w:ascii="Arial" w:hAnsi="Arial" w:cs="Arial"/>
          <w:color w:val="1F497D"/>
        </w:rPr>
        <w:t xml:space="preserve">    </w:t>
      </w:r>
      <w:r w:rsidRPr="00AE3225">
        <w:rPr>
          <w:rFonts w:ascii="Arial" w:hAnsi="Arial" w:cs="Arial"/>
          <w:color w:val="1F497D"/>
        </w:rPr>
        <w:t xml:space="preserve"> </w:t>
      </w:r>
      <w:r w:rsidR="00501F54" w:rsidRPr="00501F54">
        <w:rPr>
          <w:rFonts w:ascii="Arial" w:hAnsi="Arial" w:cs="Arial"/>
          <w:bCs/>
          <w:color w:val="1F497D" w:themeColor="text2"/>
          <w:sz w:val="22"/>
          <w:szCs w:val="22"/>
        </w:rPr>
        <w:t>Mediální partneři:</w:t>
      </w:r>
      <w:r w:rsidR="00501F54" w:rsidRPr="00501F54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9467BD">
        <w:rPr>
          <w:rFonts w:ascii="Arial" w:hAnsi="Arial" w:cs="Arial"/>
          <w:color w:val="1F497D" w:themeColor="text2"/>
          <w:sz w:val="22"/>
          <w:szCs w:val="22"/>
        </w:rPr>
        <w:tab/>
      </w:r>
      <w:r w:rsidR="009467BD">
        <w:rPr>
          <w:rFonts w:ascii="Arial" w:hAnsi="Arial" w:cs="Arial"/>
          <w:color w:val="1F497D" w:themeColor="text2"/>
          <w:sz w:val="22"/>
          <w:szCs w:val="22"/>
        </w:rPr>
        <w:tab/>
      </w:r>
      <w:r w:rsidR="00501F54" w:rsidRPr="00501F54">
        <w:rPr>
          <w:rFonts w:ascii="Arial" w:hAnsi="Arial" w:cs="Arial"/>
          <w:sz w:val="22"/>
          <w:szCs w:val="22"/>
        </w:rPr>
        <w:t>Bauer media v.o.s</w:t>
      </w:r>
      <w:r w:rsidR="00501F54" w:rsidRPr="00501F54">
        <w:rPr>
          <w:rFonts w:ascii="Arial" w:hAnsi="Arial" w:cs="Arial"/>
          <w:bCs/>
          <w:sz w:val="22"/>
          <w:szCs w:val="22"/>
        </w:rPr>
        <w:t>.</w:t>
      </w:r>
      <w:r w:rsidR="0027600A" w:rsidRPr="00AE3225">
        <w:rPr>
          <w:rFonts w:ascii="Arial" w:hAnsi="Arial" w:cs="Arial"/>
          <w:bCs/>
          <w:sz w:val="22"/>
          <w:szCs w:val="22"/>
        </w:rPr>
        <w:t>, Květy,</w:t>
      </w:r>
      <w:r w:rsidR="00501F54" w:rsidRPr="00501F5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01F54" w:rsidRPr="00501F54">
        <w:rPr>
          <w:rFonts w:ascii="Arial" w:hAnsi="Arial" w:cs="Arial"/>
          <w:bCs/>
          <w:sz w:val="22"/>
          <w:szCs w:val="22"/>
        </w:rPr>
        <w:t>Rengl</w:t>
      </w:r>
      <w:proofErr w:type="spellEnd"/>
      <w:r w:rsidR="00501F54" w:rsidRPr="00501F54">
        <w:rPr>
          <w:rFonts w:ascii="Arial" w:hAnsi="Arial" w:cs="Arial"/>
          <w:bCs/>
          <w:sz w:val="22"/>
          <w:szCs w:val="22"/>
        </w:rPr>
        <w:t>, s.r.o.</w:t>
      </w:r>
      <w:r w:rsidRPr="00AE3225">
        <w:rPr>
          <w:rFonts w:ascii="Arial" w:hAnsi="Arial" w:cs="Arial"/>
          <w:color w:val="1F497D"/>
        </w:rPr>
        <w:t xml:space="preserve">                                   </w:t>
      </w:r>
      <w:r w:rsidR="009467BD">
        <w:rPr>
          <w:rFonts w:ascii="Arial" w:hAnsi="Arial" w:cs="Arial"/>
          <w:color w:val="1F497D"/>
        </w:rPr>
        <w:t xml:space="preserve"> </w:t>
      </w:r>
      <w:r w:rsidRPr="00AE3225">
        <w:rPr>
          <w:rFonts w:ascii="Arial" w:hAnsi="Arial" w:cs="Arial"/>
          <w:color w:val="1F497D"/>
        </w:rPr>
        <w:t xml:space="preserve">     </w:t>
      </w:r>
      <w:r w:rsidR="00501F54" w:rsidRPr="00501F54">
        <w:rPr>
          <w:rFonts w:ascii="Arial" w:hAnsi="Arial" w:cs="Arial"/>
          <w:bCs/>
          <w:color w:val="1F497D" w:themeColor="text2"/>
          <w:sz w:val="22"/>
          <w:szCs w:val="22"/>
        </w:rPr>
        <w:t>Partneři a spolupracovníci:</w:t>
      </w:r>
      <w:r w:rsidR="00501F54" w:rsidRPr="00501F54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="00F56A75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proofErr w:type="spellStart"/>
      <w:r w:rsidR="00501F54" w:rsidRPr="00501F54">
        <w:rPr>
          <w:rFonts w:ascii="Arial" w:hAnsi="Arial" w:cs="Arial"/>
          <w:kern w:val="36"/>
          <w:sz w:val="22"/>
          <w:szCs w:val="22"/>
        </w:rPr>
        <w:t>Bluetech</w:t>
      </w:r>
      <w:proofErr w:type="spellEnd"/>
      <w:r w:rsidR="00501F54" w:rsidRPr="00501F54">
        <w:rPr>
          <w:rFonts w:ascii="Arial" w:hAnsi="Arial" w:cs="Arial"/>
          <w:kern w:val="36"/>
          <w:sz w:val="22"/>
          <w:szCs w:val="22"/>
        </w:rPr>
        <w:t xml:space="preserve"> s.r.o.</w:t>
      </w:r>
      <w:r w:rsidR="00501F54" w:rsidRPr="00501F54">
        <w:rPr>
          <w:rFonts w:ascii="Arial" w:hAnsi="Arial" w:cs="Arial"/>
          <w:kern w:val="36"/>
          <w:sz w:val="22"/>
          <w:szCs w:val="22"/>
          <w:lang w:val="en-US"/>
        </w:rPr>
        <w:t>;</w:t>
      </w:r>
      <w:r w:rsidR="00501F54" w:rsidRPr="00501F54">
        <w:rPr>
          <w:rFonts w:ascii="Arial" w:hAnsi="Arial" w:cs="Arial"/>
          <w:sz w:val="22"/>
          <w:szCs w:val="22"/>
        </w:rPr>
        <w:t xml:space="preserve"> Český červený kříž; Český svaz žen</w:t>
      </w:r>
      <w:r w:rsidR="00501F54" w:rsidRPr="00501F54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1E2ADD" w:rsidRPr="00AE3225">
        <w:rPr>
          <w:rFonts w:ascii="Arial" w:hAnsi="Arial" w:cs="Arial"/>
          <w:bCs/>
          <w:sz w:val="22"/>
          <w:szCs w:val="22"/>
        </w:rPr>
        <w:t>Emco</w:t>
      </w:r>
      <w:proofErr w:type="spellEnd"/>
      <w:r w:rsidR="001E2ADD" w:rsidRPr="00AE3225">
        <w:rPr>
          <w:rFonts w:ascii="Arial" w:hAnsi="Arial" w:cs="Arial"/>
          <w:bCs/>
          <w:sz w:val="22"/>
          <w:szCs w:val="22"/>
        </w:rPr>
        <w:t xml:space="preserve"> </w:t>
      </w:r>
      <w:r w:rsidR="0027600A" w:rsidRPr="00AE3225">
        <w:rPr>
          <w:rFonts w:ascii="Arial" w:hAnsi="Arial" w:cs="Arial"/>
          <w:bCs/>
          <w:sz w:val="22"/>
          <w:szCs w:val="22"/>
        </w:rPr>
        <w:t>spol. s r.o.</w:t>
      </w:r>
      <w:r w:rsidR="001B7BE2">
        <w:rPr>
          <w:rFonts w:ascii="Arial" w:hAnsi="Arial" w:cs="Arial"/>
          <w:sz w:val="22"/>
          <w:szCs w:val="22"/>
        </w:rPr>
        <w:t>;</w:t>
      </w:r>
      <w:r w:rsidR="001E2ADD" w:rsidRPr="00AE3225">
        <w:rPr>
          <w:rFonts w:ascii="Arial" w:hAnsi="Arial" w:cs="Arial"/>
          <w:sz w:val="22"/>
          <w:szCs w:val="22"/>
        </w:rPr>
        <w:t xml:space="preserve"> </w:t>
      </w:r>
      <w:r w:rsidR="001C780F">
        <w:rPr>
          <w:rFonts w:ascii="Arial" w:hAnsi="Arial" w:cs="Arial"/>
          <w:sz w:val="22"/>
          <w:szCs w:val="22"/>
        </w:rPr>
        <w:t xml:space="preserve"> </w:t>
      </w:r>
      <w:r w:rsidR="001C780F">
        <w:rPr>
          <w:rFonts w:ascii="Arial" w:hAnsi="Arial" w:cs="Arial"/>
          <w:sz w:val="22"/>
          <w:szCs w:val="22"/>
        </w:rPr>
        <w:tab/>
      </w:r>
      <w:r w:rsidR="001C780F">
        <w:rPr>
          <w:rFonts w:ascii="Arial" w:hAnsi="Arial" w:cs="Arial"/>
          <w:sz w:val="22"/>
          <w:szCs w:val="22"/>
        </w:rPr>
        <w:tab/>
      </w:r>
      <w:r w:rsidR="001C780F">
        <w:rPr>
          <w:rFonts w:ascii="Arial" w:hAnsi="Arial" w:cs="Arial"/>
          <w:sz w:val="22"/>
          <w:szCs w:val="22"/>
        </w:rPr>
        <w:tab/>
      </w:r>
      <w:r w:rsidR="001C780F">
        <w:rPr>
          <w:rFonts w:ascii="Arial" w:hAnsi="Arial" w:cs="Arial"/>
          <w:sz w:val="22"/>
          <w:szCs w:val="22"/>
        </w:rPr>
        <w:tab/>
      </w:r>
      <w:r w:rsidR="0027600A" w:rsidRPr="00AE3225">
        <w:rPr>
          <w:rFonts w:ascii="Arial" w:hAnsi="Arial" w:cs="Arial"/>
          <w:sz w:val="22"/>
          <w:szCs w:val="22"/>
        </w:rPr>
        <w:t xml:space="preserve">Junák </w:t>
      </w:r>
      <w:r w:rsidR="001E2ADD" w:rsidRPr="00AE3225">
        <w:rPr>
          <w:rFonts w:ascii="Arial" w:hAnsi="Arial" w:cs="Arial"/>
          <w:sz w:val="22"/>
          <w:szCs w:val="22"/>
        </w:rPr>
        <w:t>-</w:t>
      </w:r>
      <w:r w:rsidR="0027600A" w:rsidRPr="00AE3225">
        <w:rPr>
          <w:rFonts w:ascii="Arial" w:hAnsi="Arial" w:cs="Arial"/>
          <w:sz w:val="22"/>
          <w:szCs w:val="22"/>
        </w:rPr>
        <w:t xml:space="preserve"> český </w:t>
      </w:r>
      <w:proofErr w:type="gramStart"/>
      <w:r w:rsidR="0027600A" w:rsidRPr="00AE3225">
        <w:rPr>
          <w:rFonts w:ascii="Arial" w:hAnsi="Arial" w:cs="Arial"/>
          <w:sz w:val="22"/>
          <w:szCs w:val="22"/>
        </w:rPr>
        <w:t xml:space="preserve">skaut, </w:t>
      </w:r>
      <w:proofErr w:type="spellStart"/>
      <w:r w:rsidR="0027600A" w:rsidRPr="00AE3225">
        <w:rPr>
          <w:rFonts w:ascii="Arial" w:hAnsi="Arial" w:cs="Arial"/>
          <w:sz w:val="22"/>
          <w:szCs w:val="22"/>
        </w:rPr>
        <w:t>z.s</w:t>
      </w:r>
      <w:proofErr w:type="spellEnd"/>
      <w:r w:rsidR="0027600A" w:rsidRPr="00AE3225">
        <w:rPr>
          <w:rFonts w:ascii="Arial" w:hAnsi="Arial" w:cs="Arial"/>
          <w:sz w:val="22"/>
          <w:szCs w:val="22"/>
        </w:rPr>
        <w:t>.</w:t>
      </w:r>
      <w:proofErr w:type="gramEnd"/>
      <w:r w:rsidR="00501F54" w:rsidRPr="00501F54">
        <w:rPr>
          <w:rFonts w:ascii="Arial" w:hAnsi="Arial" w:cs="Arial"/>
          <w:sz w:val="22"/>
          <w:szCs w:val="22"/>
        </w:rPr>
        <w:t xml:space="preserve">; </w:t>
      </w:r>
      <w:proofErr w:type="gramStart"/>
      <w:r w:rsidR="00501F54" w:rsidRPr="00501F54">
        <w:rPr>
          <w:rFonts w:ascii="Arial" w:hAnsi="Arial" w:cs="Arial"/>
          <w:sz w:val="22"/>
          <w:szCs w:val="22"/>
        </w:rPr>
        <w:t>Pionýr</w:t>
      </w:r>
      <w:r w:rsidR="0027600A" w:rsidRPr="00AE322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7600A" w:rsidRPr="00AE3225">
        <w:rPr>
          <w:rFonts w:ascii="Arial" w:hAnsi="Arial" w:cs="Arial"/>
          <w:sz w:val="22"/>
          <w:szCs w:val="22"/>
        </w:rPr>
        <w:t>z.s</w:t>
      </w:r>
      <w:proofErr w:type="spellEnd"/>
      <w:r w:rsidR="0027600A" w:rsidRPr="00AE3225">
        <w:rPr>
          <w:rFonts w:ascii="Arial" w:hAnsi="Arial" w:cs="Arial"/>
          <w:sz w:val="22"/>
          <w:szCs w:val="22"/>
        </w:rPr>
        <w:t>.</w:t>
      </w:r>
      <w:proofErr w:type="gramEnd"/>
      <w:r w:rsidR="00501F54" w:rsidRPr="00501F54">
        <w:rPr>
          <w:rFonts w:ascii="Arial" w:hAnsi="Arial" w:cs="Arial"/>
          <w:sz w:val="22"/>
          <w:szCs w:val="22"/>
        </w:rPr>
        <w:t>; Model Obaly a.s.;</w:t>
      </w:r>
      <w:r w:rsidR="00501F54" w:rsidRPr="00501F54">
        <w:rPr>
          <w:rFonts w:ascii="Arial" w:hAnsi="Arial" w:cs="Arial"/>
          <w:vanish/>
          <w:sz w:val="22"/>
          <w:szCs w:val="22"/>
        </w:rPr>
        <w:t xml:space="preserve"> NEOLUXOR s.r.o. NEOLUXOR s.r.o NEOLUXOR s.r.o</w:t>
      </w:r>
      <w:r w:rsidR="00501F54" w:rsidRPr="00501F54">
        <w:rPr>
          <w:rFonts w:ascii="Arial" w:hAnsi="Arial" w:cs="Arial"/>
          <w:sz w:val="22"/>
          <w:szCs w:val="22"/>
        </w:rPr>
        <w:t xml:space="preserve"> </w:t>
      </w:r>
      <w:r w:rsidR="00501F54" w:rsidRPr="00501F54">
        <w:rPr>
          <w:rFonts w:ascii="Arial" w:hAnsi="Arial" w:cs="Arial"/>
          <w:vanish/>
          <w:sz w:val="22"/>
          <w:szCs w:val="22"/>
        </w:rPr>
        <w:t>NEOLUXOR s.r.o.</w:t>
      </w:r>
      <w:proofErr w:type="spellStart"/>
      <w:r w:rsidR="0027600A" w:rsidRPr="00AE3225">
        <w:rPr>
          <w:rFonts w:ascii="Arial" w:hAnsi="Arial" w:cs="Arial"/>
          <w:sz w:val="22"/>
          <w:szCs w:val="22"/>
        </w:rPr>
        <w:t>Monitora</w:t>
      </w:r>
      <w:proofErr w:type="spellEnd"/>
      <w:r w:rsidR="001E2ADD" w:rsidRPr="00AE3225">
        <w:rPr>
          <w:rFonts w:ascii="Arial" w:hAnsi="Arial" w:cs="Arial"/>
          <w:sz w:val="22"/>
          <w:szCs w:val="22"/>
        </w:rPr>
        <w:t xml:space="preserve"> </w:t>
      </w:r>
      <w:r w:rsidR="001C780F">
        <w:rPr>
          <w:rFonts w:ascii="Arial" w:hAnsi="Arial" w:cs="Arial"/>
          <w:sz w:val="22"/>
          <w:szCs w:val="22"/>
        </w:rPr>
        <w:tab/>
      </w:r>
      <w:r w:rsidR="001C780F">
        <w:rPr>
          <w:rFonts w:ascii="Arial" w:hAnsi="Arial" w:cs="Arial"/>
          <w:sz w:val="22"/>
          <w:szCs w:val="22"/>
        </w:rPr>
        <w:tab/>
      </w:r>
      <w:r w:rsidR="00851C89">
        <w:rPr>
          <w:rFonts w:ascii="Arial" w:hAnsi="Arial" w:cs="Arial"/>
          <w:sz w:val="22"/>
          <w:szCs w:val="22"/>
        </w:rPr>
        <w:tab/>
      </w:r>
      <w:r w:rsidR="00851C89">
        <w:rPr>
          <w:rFonts w:ascii="Arial" w:hAnsi="Arial" w:cs="Arial"/>
          <w:sz w:val="22"/>
          <w:szCs w:val="22"/>
        </w:rPr>
        <w:tab/>
      </w:r>
      <w:r w:rsidR="001E2ADD" w:rsidRPr="00AE3225">
        <w:rPr>
          <w:rFonts w:ascii="Arial" w:hAnsi="Arial" w:cs="Arial"/>
          <w:sz w:val="22"/>
          <w:szCs w:val="22"/>
        </w:rPr>
        <w:t>media, s.r.o.</w:t>
      </w:r>
      <w:r w:rsidR="00501F54" w:rsidRPr="00501F54">
        <w:rPr>
          <w:rFonts w:ascii="Arial" w:hAnsi="Arial" w:cs="Arial"/>
          <w:sz w:val="22"/>
          <w:szCs w:val="22"/>
        </w:rPr>
        <w:t>;</w:t>
      </w:r>
      <w:r w:rsidR="00501F54" w:rsidRPr="00501F54">
        <w:rPr>
          <w:rFonts w:ascii="Arial" w:hAnsi="Arial" w:cs="Arial"/>
          <w:vanish/>
          <w:sz w:val="22"/>
          <w:szCs w:val="22"/>
        </w:rPr>
        <w:t xml:space="preserve"> NEOLUXOR s.r.o. NEOLUXOR s.r.o NEOLUXOR s.r.o</w:t>
      </w:r>
      <w:r w:rsidR="00501F54" w:rsidRPr="00501F54">
        <w:rPr>
          <w:rFonts w:ascii="Arial" w:hAnsi="Arial" w:cs="Arial"/>
          <w:sz w:val="22"/>
          <w:szCs w:val="22"/>
        </w:rPr>
        <w:t xml:space="preserve"> Sdružení hasičů Čech, Moravy a Slezska; </w:t>
      </w:r>
      <w:proofErr w:type="spellStart"/>
      <w:r w:rsidR="00501F54" w:rsidRPr="00501F54">
        <w:rPr>
          <w:rFonts w:ascii="Arial" w:hAnsi="Arial" w:cs="Arial"/>
          <w:sz w:val="22"/>
          <w:szCs w:val="22"/>
        </w:rPr>
        <w:t>Soleta</w:t>
      </w:r>
      <w:proofErr w:type="spellEnd"/>
      <w:r w:rsidR="00501F54" w:rsidRPr="00501F54">
        <w:rPr>
          <w:rFonts w:ascii="Arial" w:hAnsi="Arial" w:cs="Arial"/>
          <w:sz w:val="22"/>
          <w:szCs w:val="22"/>
        </w:rPr>
        <w:t xml:space="preserve"> Signum </w:t>
      </w:r>
      <w:r w:rsidR="00851C89">
        <w:rPr>
          <w:rFonts w:ascii="Arial" w:hAnsi="Arial" w:cs="Arial"/>
          <w:sz w:val="22"/>
          <w:szCs w:val="22"/>
        </w:rPr>
        <w:tab/>
      </w:r>
      <w:r w:rsidR="00851C89">
        <w:rPr>
          <w:rFonts w:ascii="Arial" w:hAnsi="Arial" w:cs="Arial"/>
          <w:sz w:val="22"/>
          <w:szCs w:val="22"/>
        </w:rPr>
        <w:tab/>
      </w:r>
      <w:r w:rsidR="00851C89">
        <w:rPr>
          <w:rFonts w:ascii="Arial" w:hAnsi="Arial" w:cs="Arial"/>
          <w:sz w:val="22"/>
          <w:szCs w:val="22"/>
        </w:rPr>
        <w:tab/>
      </w:r>
      <w:r w:rsidR="00851C89">
        <w:rPr>
          <w:rFonts w:ascii="Arial" w:hAnsi="Arial" w:cs="Arial"/>
          <w:sz w:val="22"/>
          <w:szCs w:val="22"/>
        </w:rPr>
        <w:tab/>
      </w:r>
      <w:r w:rsidR="00501F54" w:rsidRPr="00501F54">
        <w:rPr>
          <w:rFonts w:ascii="Arial" w:hAnsi="Arial" w:cs="Arial"/>
          <w:sz w:val="22"/>
          <w:szCs w:val="22"/>
        </w:rPr>
        <w:t xml:space="preserve">s.r.o.; </w:t>
      </w:r>
      <w:r w:rsidR="00501F54" w:rsidRPr="00501F54">
        <w:rPr>
          <w:rFonts w:ascii="Arial" w:hAnsi="Arial" w:cs="Arial"/>
          <w:kern w:val="36"/>
          <w:sz w:val="22"/>
          <w:szCs w:val="22"/>
        </w:rPr>
        <w:t>Země světa</w:t>
      </w:r>
      <w:r w:rsidR="00501F54" w:rsidRPr="00501F54">
        <w:rPr>
          <w:rFonts w:ascii="Arial" w:hAnsi="Arial" w:cs="Arial"/>
          <w:b/>
          <w:kern w:val="36"/>
          <w:sz w:val="22"/>
          <w:szCs w:val="22"/>
        </w:rPr>
        <w:t xml:space="preserve"> </w:t>
      </w:r>
    </w:p>
    <w:sectPr w:rsidR="00767B32" w:rsidRPr="00AE3225" w:rsidSect="00516041"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EF" w:rsidRDefault="005838EF" w:rsidP="009467BD">
      <w:r>
        <w:separator/>
      </w:r>
    </w:p>
  </w:endnote>
  <w:endnote w:type="continuationSeparator" w:id="0">
    <w:p w:rsidR="005838EF" w:rsidRDefault="005838EF" w:rsidP="0094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EF" w:rsidRDefault="005838EF" w:rsidP="009467BD">
      <w:r>
        <w:separator/>
      </w:r>
    </w:p>
  </w:footnote>
  <w:footnote w:type="continuationSeparator" w:id="0">
    <w:p w:rsidR="005838EF" w:rsidRDefault="005838EF" w:rsidP="0094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A5C"/>
    <w:multiLevelType w:val="hybridMultilevel"/>
    <w:tmpl w:val="B492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7DFD"/>
    <w:multiLevelType w:val="hybridMultilevel"/>
    <w:tmpl w:val="EEEC6CB6"/>
    <w:lvl w:ilvl="0" w:tplc="3648BD84">
      <w:start w:val="1"/>
      <w:numFmt w:val="decimal"/>
      <w:lvlText w:val="%1"/>
      <w:lvlJc w:val="left"/>
      <w:pPr>
        <w:ind w:left="5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3E50422D"/>
    <w:multiLevelType w:val="hybridMultilevel"/>
    <w:tmpl w:val="EDCAF522"/>
    <w:lvl w:ilvl="0" w:tplc="B68218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0224C5"/>
    <w:multiLevelType w:val="hybridMultilevel"/>
    <w:tmpl w:val="A4C4875C"/>
    <w:lvl w:ilvl="0" w:tplc="27ECCD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74144"/>
    <w:multiLevelType w:val="hybridMultilevel"/>
    <w:tmpl w:val="96941BF4"/>
    <w:lvl w:ilvl="0" w:tplc="9BD02B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7B"/>
    <w:rsid w:val="0003523D"/>
    <w:rsid w:val="00054A2D"/>
    <w:rsid w:val="00074C16"/>
    <w:rsid w:val="000843B1"/>
    <w:rsid w:val="000973DB"/>
    <w:rsid w:val="000B4A5B"/>
    <w:rsid w:val="000E45A4"/>
    <w:rsid w:val="000F163A"/>
    <w:rsid w:val="000F7296"/>
    <w:rsid w:val="00101CC0"/>
    <w:rsid w:val="001140A6"/>
    <w:rsid w:val="00167354"/>
    <w:rsid w:val="001B7BE2"/>
    <w:rsid w:val="001C780F"/>
    <w:rsid w:val="001E2ADD"/>
    <w:rsid w:val="001E45CA"/>
    <w:rsid w:val="0027600A"/>
    <w:rsid w:val="002773A5"/>
    <w:rsid w:val="002E5234"/>
    <w:rsid w:val="00301CB9"/>
    <w:rsid w:val="00301F72"/>
    <w:rsid w:val="0032221E"/>
    <w:rsid w:val="00325FCE"/>
    <w:rsid w:val="00356B19"/>
    <w:rsid w:val="0038518F"/>
    <w:rsid w:val="0038761F"/>
    <w:rsid w:val="003B074D"/>
    <w:rsid w:val="003B3FBB"/>
    <w:rsid w:val="003D4149"/>
    <w:rsid w:val="00432194"/>
    <w:rsid w:val="00465492"/>
    <w:rsid w:val="00487606"/>
    <w:rsid w:val="004A0358"/>
    <w:rsid w:val="004B09E4"/>
    <w:rsid w:val="00501F54"/>
    <w:rsid w:val="00516041"/>
    <w:rsid w:val="005838EF"/>
    <w:rsid w:val="006140F8"/>
    <w:rsid w:val="00621134"/>
    <w:rsid w:val="00636438"/>
    <w:rsid w:val="00670401"/>
    <w:rsid w:val="006E5F66"/>
    <w:rsid w:val="00715CB0"/>
    <w:rsid w:val="007406CA"/>
    <w:rsid w:val="00741959"/>
    <w:rsid w:val="00741B03"/>
    <w:rsid w:val="00767B32"/>
    <w:rsid w:val="00770F36"/>
    <w:rsid w:val="00771E99"/>
    <w:rsid w:val="007B221B"/>
    <w:rsid w:val="007C5CAC"/>
    <w:rsid w:val="008000DD"/>
    <w:rsid w:val="00851C89"/>
    <w:rsid w:val="00854C17"/>
    <w:rsid w:val="009467BD"/>
    <w:rsid w:val="00966982"/>
    <w:rsid w:val="009A1730"/>
    <w:rsid w:val="009B6B55"/>
    <w:rsid w:val="00A27F0A"/>
    <w:rsid w:val="00AC417B"/>
    <w:rsid w:val="00AE0626"/>
    <w:rsid w:val="00AE1763"/>
    <w:rsid w:val="00AE3225"/>
    <w:rsid w:val="00B073F6"/>
    <w:rsid w:val="00B267C7"/>
    <w:rsid w:val="00B26B20"/>
    <w:rsid w:val="00B26DD3"/>
    <w:rsid w:val="00B56F55"/>
    <w:rsid w:val="00B90230"/>
    <w:rsid w:val="00C2016B"/>
    <w:rsid w:val="00C50AA2"/>
    <w:rsid w:val="00C85935"/>
    <w:rsid w:val="00CF3B88"/>
    <w:rsid w:val="00CF50DD"/>
    <w:rsid w:val="00D10BD0"/>
    <w:rsid w:val="00D27916"/>
    <w:rsid w:val="00D70C1C"/>
    <w:rsid w:val="00D77595"/>
    <w:rsid w:val="00E231D6"/>
    <w:rsid w:val="00E41AF6"/>
    <w:rsid w:val="00F417B6"/>
    <w:rsid w:val="00F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5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40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17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77595"/>
    <w:pPr>
      <w:ind w:left="720"/>
      <w:contextualSpacing/>
    </w:pPr>
  </w:style>
  <w:style w:type="paragraph" w:styleId="Bezmezer">
    <w:name w:val="No Spacing"/>
    <w:uiPriority w:val="1"/>
    <w:qFormat/>
    <w:rsid w:val="0076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10BD0"/>
  </w:style>
  <w:style w:type="character" w:styleId="Hypertextovodkaz">
    <w:name w:val="Hyperlink"/>
    <w:basedOn w:val="Standardnpsmoodstavce"/>
    <w:uiPriority w:val="99"/>
    <w:unhideWhenUsed/>
    <w:rsid w:val="00D10BD0"/>
    <w:rPr>
      <w:color w:val="0000FF"/>
      <w:u w:val="single"/>
    </w:rPr>
  </w:style>
  <w:style w:type="paragraph" w:customStyle="1" w:styleId="Formulartextnobox">
    <w:name w:val="Formular text no box"/>
    <w:basedOn w:val="Normln"/>
    <w:uiPriority w:val="99"/>
    <w:rsid w:val="000F163A"/>
    <w:rPr>
      <w:rFonts w:ascii="Arial" w:hAnsi="Arial" w:cs="Arial"/>
      <w:spacing w:val="-2"/>
      <w:sz w:val="20"/>
      <w:szCs w:val="20"/>
    </w:rPr>
  </w:style>
  <w:style w:type="character" w:styleId="Siln">
    <w:name w:val="Strong"/>
    <w:basedOn w:val="Standardnpsmoodstavce"/>
    <w:uiPriority w:val="22"/>
    <w:qFormat/>
    <w:rsid w:val="001E2AD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467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7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67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7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14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vraznn">
    <w:name w:val="Emphasis"/>
    <w:basedOn w:val="Standardnpsmoodstavce"/>
    <w:uiPriority w:val="20"/>
    <w:qFormat/>
    <w:rsid w:val="00B267C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65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5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40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17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77595"/>
    <w:pPr>
      <w:ind w:left="720"/>
      <w:contextualSpacing/>
    </w:pPr>
  </w:style>
  <w:style w:type="paragraph" w:styleId="Bezmezer">
    <w:name w:val="No Spacing"/>
    <w:uiPriority w:val="1"/>
    <w:qFormat/>
    <w:rsid w:val="0076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10BD0"/>
  </w:style>
  <w:style w:type="character" w:styleId="Hypertextovodkaz">
    <w:name w:val="Hyperlink"/>
    <w:basedOn w:val="Standardnpsmoodstavce"/>
    <w:uiPriority w:val="99"/>
    <w:unhideWhenUsed/>
    <w:rsid w:val="00D10BD0"/>
    <w:rPr>
      <w:color w:val="0000FF"/>
      <w:u w:val="single"/>
    </w:rPr>
  </w:style>
  <w:style w:type="paragraph" w:customStyle="1" w:styleId="Formulartextnobox">
    <w:name w:val="Formular text no box"/>
    <w:basedOn w:val="Normln"/>
    <w:uiPriority w:val="99"/>
    <w:rsid w:val="000F163A"/>
    <w:rPr>
      <w:rFonts w:ascii="Arial" w:hAnsi="Arial" w:cs="Arial"/>
      <w:spacing w:val="-2"/>
      <w:sz w:val="20"/>
      <w:szCs w:val="20"/>
    </w:rPr>
  </w:style>
  <w:style w:type="character" w:styleId="Siln">
    <w:name w:val="Strong"/>
    <w:basedOn w:val="Standardnpsmoodstavce"/>
    <w:uiPriority w:val="22"/>
    <w:qFormat/>
    <w:rsid w:val="001E2AD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467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7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67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7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14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vraznn">
    <w:name w:val="Emphasis"/>
    <w:basedOn w:val="Standardnpsmoodstavce"/>
    <w:uiPriority w:val="20"/>
    <w:qFormat/>
    <w:rsid w:val="00B267C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65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pr@lpr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formace-leci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dpr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rcovskasms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itka.bajgarova@arcadia.cz" TargetMode="Externa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p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E00B-1FF0-4A58-A200-4198CCB9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cp:lastPrinted>2018-05-09T22:00:00Z</cp:lastPrinted>
  <dcterms:created xsi:type="dcterms:W3CDTF">2018-06-13T06:48:00Z</dcterms:created>
  <dcterms:modified xsi:type="dcterms:W3CDTF">2018-06-13T06:48:00Z</dcterms:modified>
</cp:coreProperties>
</file>